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E32233" w:rsidRPr="008345BA" w14:paraId="4B2D695E" w14:textId="77777777" w:rsidTr="00E32233">
        <w:trPr>
          <w:trHeight w:val="267"/>
        </w:trPr>
        <w:tc>
          <w:tcPr>
            <w:tcW w:w="5283" w:type="dxa"/>
            <w:gridSpan w:val="2"/>
          </w:tcPr>
          <w:p w14:paraId="7606E9FF" w14:textId="1510821B" w:rsidR="00E32233" w:rsidRPr="008345BA" w:rsidRDefault="00E32233"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23749964" w14:textId="2F69090C" w:rsidR="00E32233" w:rsidRPr="008345BA" w:rsidRDefault="00E32233" w:rsidP="00454D82">
            <w:pPr>
              <w:spacing w:after="0" w:line="240" w:lineRule="auto"/>
              <w:contextualSpacing/>
              <w:rPr>
                <w:b/>
                <w:sz w:val="20"/>
                <w:szCs w:val="20"/>
              </w:rPr>
            </w:pPr>
            <w:r>
              <w:rPr>
                <w:b/>
                <w:sz w:val="20"/>
                <w:szCs w:val="20"/>
              </w:rPr>
              <w:t>Last Name:</w:t>
            </w:r>
          </w:p>
        </w:tc>
      </w:tr>
      <w:tr w:rsidR="00B668C2" w:rsidRPr="008345BA" w14:paraId="4BCFC5A5" w14:textId="77777777" w:rsidTr="00E97CD6">
        <w:trPr>
          <w:trHeight w:val="267"/>
        </w:trPr>
        <w:tc>
          <w:tcPr>
            <w:tcW w:w="11160" w:type="dxa"/>
            <w:gridSpan w:val="3"/>
            <w:tcBorders>
              <w:bottom w:val="single" w:sz="8" w:space="0" w:color="4F81BD"/>
            </w:tcBorders>
          </w:tcPr>
          <w:p w14:paraId="1FDBBC33" w14:textId="105B137C" w:rsidR="00B668C2" w:rsidRDefault="00B668C2" w:rsidP="00454D82">
            <w:pPr>
              <w:spacing w:after="0" w:line="240" w:lineRule="auto"/>
              <w:contextualSpacing/>
              <w:rPr>
                <w:b/>
                <w:sz w:val="20"/>
                <w:szCs w:val="20"/>
              </w:rPr>
            </w:pPr>
            <w:r>
              <w:rPr>
                <w:b/>
                <w:sz w:val="20"/>
                <w:szCs w:val="20"/>
              </w:rPr>
              <w:t>Preferred Name (if different than above):</w:t>
            </w:r>
          </w:p>
        </w:tc>
      </w:tr>
      <w:tr w:rsidR="008C071A" w:rsidRPr="008345BA" w14:paraId="2A52E8F3" w14:textId="77777777" w:rsidTr="00E97CD6">
        <w:trPr>
          <w:trHeight w:val="282"/>
        </w:trPr>
        <w:tc>
          <w:tcPr>
            <w:tcW w:w="11160" w:type="dxa"/>
            <w:gridSpan w:val="3"/>
            <w:tcBorders>
              <w:bottom w:val="single" w:sz="8" w:space="0" w:color="4F81BD"/>
            </w:tcBorders>
          </w:tcPr>
          <w:p w14:paraId="53136693" w14:textId="03EC1A0B" w:rsidR="008C071A" w:rsidRPr="008345BA" w:rsidRDefault="008C071A" w:rsidP="00454D82">
            <w:pPr>
              <w:spacing w:after="0" w:line="240" w:lineRule="auto"/>
              <w:contextualSpacing/>
              <w:rPr>
                <w:b/>
                <w:sz w:val="20"/>
                <w:szCs w:val="20"/>
              </w:rPr>
            </w:pPr>
            <w:r>
              <w:rPr>
                <w:b/>
                <w:sz w:val="20"/>
                <w:szCs w:val="20"/>
              </w:rPr>
              <w:t>Personal Pronouns</w:t>
            </w:r>
            <w:r w:rsidR="00E97CD6">
              <w:rPr>
                <w:b/>
                <w:sz w:val="20"/>
                <w:szCs w:val="20"/>
              </w:rPr>
              <w:t xml:space="preserve"> (optional)</w:t>
            </w:r>
            <w:r>
              <w:rPr>
                <w:b/>
                <w:sz w:val="20"/>
                <w:szCs w:val="20"/>
              </w:rPr>
              <w:t>:</w:t>
            </w:r>
            <w:r w:rsidR="00E97CD6">
              <w:rPr>
                <w:b/>
                <w:sz w:val="20"/>
                <w:szCs w:val="20"/>
              </w:rPr>
              <w:t xml:space="preserve"> </w:t>
            </w:r>
          </w:p>
        </w:tc>
      </w:tr>
      <w:tr w:rsidR="003539A8" w:rsidRPr="008345BA" w14:paraId="5AE69F2A" w14:textId="77777777" w:rsidTr="00E97CD6">
        <w:trPr>
          <w:trHeight w:val="282"/>
        </w:trPr>
        <w:tc>
          <w:tcPr>
            <w:tcW w:w="11160" w:type="dxa"/>
            <w:gridSpan w:val="3"/>
            <w:tcBorders>
              <w:top w:val="single" w:sz="8" w:space="0" w:color="4F81BD"/>
            </w:tcBorders>
          </w:tcPr>
          <w:p w14:paraId="25697CD4" w14:textId="7182CFD9" w:rsidR="003539A8" w:rsidRDefault="003539A8" w:rsidP="003539A8">
            <w:pPr>
              <w:spacing w:after="0" w:line="240" w:lineRule="auto"/>
              <w:contextualSpacing/>
              <w:rPr>
                <w:b/>
                <w:sz w:val="20"/>
                <w:szCs w:val="20"/>
              </w:rPr>
            </w:pPr>
            <w:r w:rsidRPr="003D6167">
              <w:rPr>
                <w:b/>
                <w:sz w:val="20"/>
                <w:szCs w:val="20"/>
              </w:rPr>
              <w:t>Please note:</w:t>
            </w:r>
            <w:r w:rsidRPr="00D549C8">
              <w:rPr>
                <w:bCs/>
                <w:sz w:val="20"/>
                <w:szCs w:val="20"/>
              </w:rPr>
              <w:t xml:space="preserve"> We invite you to share your pronouns so that we can respectfully and correctly refer to you. Information you share about your pronouns </w:t>
            </w:r>
            <w:proofErr w:type="gramStart"/>
            <w:r w:rsidRPr="00D549C8">
              <w:rPr>
                <w:bCs/>
                <w:sz w:val="20"/>
                <w:szCs w:val="20"/>
              </w:rPr>
              <w:t>in the course of</w:t>
            </w:r>
            <w:proofErr w:type="gramEnd"/>
            <w:r w:rsidRPr="00D549C8">
              <w:rPr>
                <w:bCs/>
                <w:sz w:val="20"/>
                <w:szCs w:val="20"/>
              </w:rPr>
              <w:t xml:space="preserve"> the hiring process will not be considered in the screening of your application or assessments.</w:t>
            </w:r>
          </w:p>
        </w:tc>
      </w:tr>
      <w:tr w:rsidR="003539A8" w:rsidRPr="008345BA" w14:paraId="77C406C7" w14:textId="77777777" w:rsidTr="00454D82">
        <w:trPr>
          <w:trHeight w:val="282"/>
        </w:trPr>
        <w:tc>
          <w:tcPr>
            <w:tcW w:w="5218" w:type="dxa"/>
          </w:tcPr>
          <w:p w14:paraId="49BF7A0F" w14:textId="77777777" w:rsidR="003539A8" w:rsidRPr="00A003DC" w:rsidRDefault="003539A8" w:rsidP="003539A8">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51BA6BBD" w14:textId="77777777" w:rsidR="003539A8" w:rsidRPr="008345BA" w:rsidRDefault="003539A8" w:rsidP="003539A8">
            <w:pPr>
              <w:spacing w:after="0" w:line="240" w:lineRule="auto"/>
              <w:contextualSpacing/>
              <w:rPr>
                <w:b/>
                <w:sz w:val="20"/>
                <w:szCs w:val="20"/>
              </w:rPr>
            </w:pPr>
            <w:r w:rsidRPr="008345BA">
              <w:rPr>
                <w:b/>
                <w:sz w:val="20"/>
                <w:szCs w:val="20"/>
              </w:rPr>
              <w:t xml:space="preserve">Email: </w:t>
            </w:r>
          </w:p>
        </w:tc>
      </w:tr>
      <w:tr w:rsidR="003539A8" w:rsidRPr="008345BA" w14:paraId="00B89833" w14:textId="77777777" w:rsidTr="00454D82">
        <w:trPr>
          <w:trHeight w:val="282"/>
        </w:trPr>
        <w:tc>
          <w:tcPr>
            <w:tcW w:w="5218" w:type="dxa"/>
          </w:tcPr>
          <w:p w14:paraId="3644E752" w14:textId="77777777" w:rsidR="003539A8" w:rsidRPr="008345BA" w:rsidRDefault="003539A8" w:rsidP="003539A8">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0C6B0557" w14:textId="77777777" w:rsidR="003539A8" w:rsidRPr="008345BA" w:rsidRDefault="003539A8" w:rsidP="003539A8">
            <w:pPr>
              <w:spacing w:after="0" w:line="240" w:lineRule="auto"/>
              <w:contextualSpacing/>
              <w:rPr>
                <w:b/>
                <w:sz w:val="20"/>
                <w:szCs w:val="20"/>
              </w:rPr>
            </w:pPr>
            <w:r w:rsidRPr="008345BA">
              <w:rPr>
                <w:b/>
                <w:sz w:val="20"/>
                <w:szCs w:val="20"/>
              </w:rPr>
              <w:t xml:space="preserve">Position Title:  </w:t>
            </w:r>
          </w:p>
        </w:tc>
      </w:tr>
      <w:tr w:rsidR="003539A8" w:rsidRPr="008345BA" w14:paraId="396E739B" w14:textId="77777777" w:rsidTr="00454D82">
        <w:trPr>
          <w:trHeight w:val="295"/>
        </w:trPr>
        <w:tc>
          <w:tcPr>
            <w:tcW w:w="11160" w:type="dxa"/>
            <w:gridSpan w:val="3"/>
          </w:tcPr>
          <w:p w14:paraId="44B39BD7" w14:textId="77777777" w:rsidR="003539A8" w:rsidRPr="008345BA" w:rsidRDefault="003539A8" w:rsidP="003539A8">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3539A8" w14:paraId="3DD41FDF" w14:textId="77777777" w:rsidTr="00454D82">
        <w:trPr>
          <w:trHeight w:val="295"/>
        </w:trPr>
        <w:tc>
          <w:tcPr>
            <w:tcW w:w="11160" w:type="dxa"/>
            <w:gridSpan w:val="3"/>
          </w:tcPr>
          <w:p w14:paraId="5D55C0D9" w14:textId="77777777" w:rsidR="003539A8" w:rsidRDefault="003539A8" w:rsidP="003539A8">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F43488"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F43488"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F43488"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77777777" w:rsidR="008C071A" w:rsidRDefault="00F43488"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aware that this position </w:t>
      </w:r>
      <w:proofErr w:type="gramStart"/>
      <w:r w:rsidR="008C071A">
        <w:rPr>
          <w:rFonts w:cs="Calibri"/>
          <w:iCs/>
          <w:color w:val="000000"/>
          <w:sz w:val="20"/>
          <w:szCs w:val="20"/>
        </w:rPr>
        <w:t>is located in</w:t>
      </w:r>
      <w:proofErr w:type="gramEnd"/>
      <w:r w:rsidR="008C071A">
        <w:rPr>
          <w:rFonts w:cs="Calibri"/>
          <w:iCs/>
          <w:color w:val="000000"/>
          <w:sz w:val="20"/>
          <w:szCs w:val="20"/>
        </w:rPr>
        <w:t xml:space="preserve"> Victoria and employees are required to work out of the office full-time during the probationary period (of roughly 6 months of full-time employment).  Upon completion of probation, this position may be eligible for a hybrid-</w:t>
      </w:r>
      <w:proofErr w:type="gramStart"/>
      <w:r w:rsidR="008C071A">
        <w:rPr>
          <w:rFonts w:cs="Calibri"/>
          <w:iCs/>
          <w:color w:val="000000"/>
          <w:sz w:val="20"/>
          <w:szCs w:val="20"/>
        </w:rPr>
        <w:t>remote  work</w:t>
      </w:r>
      <w:proofErr w:type="gramEnd"/>
      <w:r w:rsidR="008C071A">
        <w:rPr>
          <w:rFonts w:cs="Calibri"/>
          <w:iCs/>
          <w:color w:val="000000"/>
          <w:sz w:val="20"/>
          <w:szCs w:val="20"/>
        </w:rPr>
        <w:t xml:space="preserve"> arrangement.</w:t>
      </w:r>
      <w:r w:rsidR="008C071A">
        <w:rPr>
          <w:rFonts w:asciiTheme="minorHAnsi" w:eastAsia="MS Gothic" w:hAnsiTheme="minorHAnsi" w:cstheme="minorHAnsi"/>
          <w:iCs/>
          <w:color w:val="000000"/>
          <w:sz w:val="20"/>
          <w:szCs w:val="20"/>
        </w:rPr>
        <w:t xml:space="preserve"> </w:t>
      </w:r>
    </w:p>
    <w:p w14:paraId="5B92734C" w14:textId="1E8B5DB3" w:rsidR="008C071A" w:rsidRDefault="008C071A" w:rsidP="008C071A">
      <w:pPr>
        <w:spacing w:line="240" w:lineRule="auto"/>
        <w:rPr>
          <w:rFonts w:asciiTheme="minorHAnsi" w:eastAsia="MS Gothic" w:hAnsiTheme="minorHAnsi" w:cstheme="minorHAnsi"/>
          <w:iCs/>
          <w:color w:val="000000"/>
          <w:sz w:val="20"/>
          <w:szCs w:val="20"/>
        </w:rPr>
      </w:pPr>
    </w:p>
    <w:p w14:paraId="1C5E12C3" w14:textId="77777777"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F43488"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F43488"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06B64CBC" w14:textId="12F3199D" w:rsidR="009364C9" w:rsidRPr="009364C9" w:rsidRDefault="009364C9" w:rsidP="009364C9">
      <w:pPr>
        <w:numPr>
          <w:ilvl w:val="0"/>
          <w:numId w:val="1"/>
        </w:numPr>
        <w:spacing w:after="120" w:line="240" w:lineRule="auto"/>
        <w:rPr>
          <w:b/>
          <w:bCs/>
          <w:sz w:val="20"/>
          <w:szCs w:val="20"/>
        </w:rPr>
      </w:pPr>
      <w:r w:rsidRPr="00AA3BB7">
        <w:rPr>
          <w:sz w:val="20"/>
          <w:szCs w:val="20"/>
        </w:rPr>
        <w:t>Information provided should be supported by your resume.</w:t>
      </w:r>
    </w:p>
    <w:p w14:paraId="7D63F42F" w14:textId="6DD83ED2"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136F07">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F86E0B">
        <w:rPr>
          <w:sz w:val="20"/>
          <w:szCs w:val="20"/>
        </w:rPr>
        <w:t xml:space="preserve">This first page is not included in the </w:t>
      </w:r>
      <w:proofErr w:type="gramStart"/>
      <w:r w:rsidR="00136F07">
        <w:rPr>
          <w:sz w:val="20"/>
          <w:szCs w:val="20"/>
        </w:rPr>
        <w:t>3</w:t>
      </w:r>
      <w:r w:rsidR="00F86E0B">
        <w:rPr>
          <w:sz w:val="20"/>
          <w:szCs w:val="20"/>
        </w:rPr>
        <w:t xml:space="preserve"> page</w:t>
      </w:r>
      <w:proofErr w:type="gramEnd"/>
      <w:r w:rsidR="00F86E0B">
        <w:rPr>
          <w:sz w:val="20"/>
          <w:szCs w:val="20"/>
        </w:rPr>
        <w:t xml:space="preserv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0ADAFF6A" w14:textId="7223CDCD" w:rsidR="003076BB" w:rsidRPr="008F0ADC" w:rsidRDefault="003076BB" w:rsidP="008F0ADC">
      <w:pPr>
        <w:spacing w:after="120" w:line="240" w:lineRule="auto"/>
        <w:rPr>
          <w:bCs/>
          <w:sz w:val="20"/>
          <w:szCs w:val="20"/>
        </w:rPr>
      </w:pPr>
      <w:r w:rsidRPr="008F0ADC">
        <w:rPr>
          <w:b/>
          <w:bCs/>
        </w:rPr>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232"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72"/>
        <w:gridCol w:w="3369"/>
        <w:gridCol w:w="51"/>
        <w:gridCol w:w="7668"/>
        <w:gridCol w:w="72"/>
      </w:tblGrid>
      <w:tr w:rsidR="00331AD8" w14:paraId="216A46AE" w14:textId="77777777" w:rsidTr="00F43488">
        <w:trPr>
          <w:gridAfter w:val="1"/>
          <w:wAfter w:w="72" w:type="dxa"/>
          <w:trHeight w:val="340"/>
        </w:trPr>
        <w:tc>
          <w:tcPr>
            <w:tcW w:w="3441" w:type="dxa"/>
            <w:gridSpan w:val="2"/>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19" w:type="dxa"/>
            <w:gridSpan w:val="2"/>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F43488">
        <w:trPr>
          <w:gridAfter w:val="1"/>
          <w:wAfter w:w="72" w:type="dxa"/>
          <w:trHeight w:val="340"/>
        </w:trPr>
        <w:tc>
          <w:tcPr>
            <w:tcW w:w="3441" w:type="dxa"/>
            <w:gridSpan w:val="2"/>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19" w:type="dxa"/>
            <w:gridSpan w:val="2"/>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F43488">
        <w:trPr>
          <w:gridAfter w:val="1"/>
          <w:wAfter w:w="72" w:type="dxa"/>
          <w:trHeight w:val="340"/>
        </w:trPr>
        <w:tc>
          <w:tcPr>
            <w:tcW w:w="3441" w:type="dxa"/>
            <w:gridSpan w:val="2"/>
            <w:shd w:val="clear" w:color="auto" w:fill="FFFFFF" w:themeFill="background1"/>
          </w:tcPr>
          <w:p w14:paraId="7C6F98F8" w14:textId="77777777" w:rsidR="002768EB" w:rsidRPr="002768EB" w:rsidRDefault="002768EB" w:rsidP="002768EB">
            <w:pPr>
              <w:pStyle w:val="BodyText"/>
              <w:keepLines/>
              <w:ind w:right="567"/>
              <w:rPr>
                <w:rFonts w:cs="Calibri"/>
                <w:sz w:val="20"/>
                <w:szCs w:val="20"/>
              </w:rPr>
            </w:pPr>
            <w:r w:rsidRPr="002768EB">
              <w:rPr>
                <w:rFonts w:cs="Calibri"/>
                <w:sz w:val="20"/>
                <w:szCs w:val="20"/>
              </w:rPr>
              <w:t>Completion of a post-secondary degree in a related field (e.g., Technology and Policy, Law, Public Administration, Data Science or AI Ethics, Computer Science, etc.)</w:t>
            </w:r>
          </w:p>
          <w:p w14:paraId="07BFD0E2" w14:textId="77777777" w:rsidR="00612C2E" w:rsidRPr="00612C2E" w:rsidRDefault="00612C2E" w:rsidP="00217184">
            <w:pPr>
              <w:spacing w:after="0" w:line="240" w:lineRule="auto"/>
              <w:contextualSpacing/>
              <w:rPr>
                <w:rFonts w:cs="Calibri"/>
                <w:b/>
                <w:sz w:val="20"/>
                <w:szCs w:val="20"/>
              </w:rPr>
            </w:pPr>
          </w:p>
        </w:tc>
        <w:tc>
          <w:tcPr>
            <w:tcW w:w="7719" w:type="dxa"/>
            <w:gridSpan w:val="2"/>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1A7D8494" w:rsidR="00612C2E" w:rsidRPr="00612C2E" w:rsidRDefault="00612C2E" w:rsidP="00612C2E">
            <w:pPr>
              <w:spacing w:after="0" w:line="240" w:lineRule="auto"/>
              <w:contextualSpacing/>
              <w:rPr>
                <w:rFonts w:cs="Calibri"/>
                <w:b/>
                <w:sz w:val="20"/>
                <w:szCs w:val="20"/>
              </w:rPr>
            </w:pPr>
          </w:p>
        </w:tc>
      </w:tr>
      <w:tr w:rsidR="00612C2E" w14:paraId="2A65891C" w14:textId="77777777" w:rsidTr="002768EB">
        <w:trPr>
          <w:gridBefore w:val="1"/>
          <w:wBefore w:w="72" w:type="dxa"/>
          <w:trHeight w:val="340"/>
        </w:trPr>
        <w:tc>
          <w:tcPr>
            <w:tcW w:w="3420" w:type="dxa"/>
            <w:gridSpan w:val="2"/>
            <w:shd w:val="clear" w:color="auto" w:fill="FFFFFF" w:themeFill="background1"/>
          </w:tcPr>
          <w:p w14:paraId="2162A0DA" w14:textId="77777777" w:rsidR="002768EB" w:rsidRPr="002768EB" w:rsidRDefault="002768EB" w:rsidP="002768EB">
            <w:pPr>
              <w:pStyle w:val="BodyText"/>
              <w:keepLines/>
              <w:ind w:right="567"/>
              <w:rPr>
                <w:rFonts w:cs="Calibri"/>
                <w:sz w:val="20"/>
                <w:szCs w:val="20"/>
              </w:rPr>
            </w:pPr>
            <w:r w:rsidRPr="002768EB">
              <w:rPr>
                <w:rFonts w:cs="Calibri"/>
                <w:sz w:val="20"/>
                <w:szCs w:val="20"/>
              </w:rPr>
              <w:t xml:space="preserve">Minimum of two years of investigative experience or two years of experience responding to or assisting with complaints about government services or programs, including but not limited to complaints or investigations that involved emerging technology related issues. Investigative skills may include the following skillsets: </w:t>
            </w:r>
          </w:p>
          <w:p w14:paraId="5FC19F6A"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Analyze fact patterns</w:t>
            </w:r>
          </w:p>
          <w:p w14:paraId="220D85A5"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Gather information and evidence using a variety of techniques and sources</w:t>
            </w:r>
          </w:p>
          <w:p w14:paraId="7BCCC023"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Test or corroborate information and evidence</w:t>
            </w:r>
          </w:p>
          <w:p w14:paraId="78F3FD91"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lastRenderedPageBreak/>
              <w:t>Evaluate information and evidence in the context of applicable law and policy</w:t>
            </w:r>
          </w:p>
          <w:p w14:paraId="43539172"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Generate principled and practical solutions to complex problems</w:t>
            </w:r>
          </w:p>
          <w:p w14:paraId="77FFA04C"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Persuade parties to adopt a course of action</w:t>
            </w:r>
          </w:p>
          <w:p w14:paraId="24B5744E"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Make formal decisions and communicate written reasons for decisions</w:t>
            </w:r>
          </w:p>
          <w:p w14:paraId="603B8F01" w14:textId="77777777" w:rsidR="002768EB" w:rsidRPr="002768EB" w:rsidRDefault="002768EB" w:rsidP="002768EB">
            <w:pPr>
              <w:pStyle w:val="BodyText"/>
              <w:keepLines/>
              <w:numPr>
                <w:ilvl w:val="0"/>
                <w:numId w:val="3"/>
              </w:numPr>
              <w:ind w:right="567"/>
              <w:rPr>
                <w:rFonts w:cs="Calibri"/>
                <w:sz w:val="20"/>
                <w:szCs w:val="20"/>
              </w:rPr>
            </w:pPr>
            <w:r w:rsidRPr="002768EB">
              <w:rPr>
                <w:rFonts w:cs="Calibri"/>
                <w:sz w:val="20"/>
                <w:szCs w:val="20"/>
              </w:rPr>
              <w:t>Manage a high volume of complex cases</w:t>
            </w:r>
          </w:p>
          <w:p w14:paraId="154278E1" w14:textId="77777777" w:rsidR="00612C2E" w:rsidRPr="002768EB" w:rsidRDefault="00612C2E" w:rsidP="00217184">
            <w:pPr>
              <w:spacing w:after="0" w:line="240" w:lineRule="auto"/>
              <w:contextualSpacing/>
              <w:rPr>
                <w:rFonts w:cs="Calibri"/>
                <w:b/>
                <w:sz w:val="20"/>
                <w:szCs w:val="20"/>
              </w:rPr>
            </w:pPr>
          </w:p>
        </w:tc>
        <w:tc>
          <w:tcPr>
            <w:tcW w:w="7740" w:type="dxa"/>
            <w:gridSpan w:val="2"/>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lastRenderedPageBreak/>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F43488">
        <w:trPr>
          <w:gridAfter w:val="1"/>
          <w:wAfter w:w="72" w:type="dxa"/>
          <w:trHeight w:val="340"/>
        </w:trPr>
        <w:tc>
          <w:tcPr>
            <w:tcW w:w="3441" w:type="dxa"/>
            <w:gridSpan w:val="2"/>
            <w:shd w:val="clear" w:color="auto" w:fill="FFFFFF" w:themeFill="background1"/>
          </w:tcPr>
          <w:p w14:paraId="746FC667" w14:textId="77777777" w:rsidR="002768EB" w:rsidRPr="002768EB" w:rsidRDefault="002768EB" w:rsidP="002768EB">
            <w:pPr>
              <w:pStyle w:val="BodyText"/>
              <w:keepLines/>
              <w:ind w:right="567"/>
              <w:rPr>
                <w:rFonts w:cs="Calibri"/>
                <w:sz w:val="20"/>
                <w:szCs w:val="20"/>
              </w:rPr>
            </w:pPr>
            <w:r w:rsidRPr="002768EB">
              <w:rPr>
                <w:rFonts w:cs="Calibri"/>
                <w:sz w:val="20"/>
                <w:szCs w:val="20"/>
              </w:rPr>
              <w:t>Experience planning and running events or training and speaking to diverse interest groups.</w:t>
            </w:r>
          </w:p>
          <w:p w14:paraId="51313F49" w14:textId="77777777" w:rsidR="00612C2E" w:rsidRPr="00612C2E" w:rsidRDefault="00612C2E" w:rsidP="00217184">
            <w:pPr>
              <w:spacing w:after="0" w:line="240" w:lineRule="auto"/>
              <w:contextualSpacing/>
              <w:rPr>
                <w:rFonts w:cs="Calibri"/>
                <w:b/>
                <w:sz w:val="20"/>
                <w:szCs w:val="20"/>
              </w:rPr>
            </w:pPr>
          </w:p>
        </w:tc>
        <w:tc>
          <w:tcPr>
            <w:tcW w:w="7719" w:type="dxa"/>
            <w:gridSpan w:val="2"/>
            <w:shd w:val="clear" w:color="auto" w:fill="FFFFFF" w:themeFill="background1"/>
          </w:tcPr>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40D13294" w14:textId="77777777" w:rsidTr="00F43488">
        <w:trPr>
          <w:gridAfter w:val="1"/>
          <w:wAfter w:w="72" w:type="dxa"/>
          <w:trHeight w:val="340"/>
        </w:trPr>
        <w:tc>
          <w:tcPr>
            <w:tcW w:w="3441" w:type="dxa"/>
            <w:gridSpan w:val="2"/>
            <w:shd w:val="clear" w:color="auto" w:fill="FFFFFF" w:themeFill="background1"/>
          </w:tcPr>
          <w:p w14:paraId="0EBBC3A7" w14:textId="46A38C71" w:rsidR="00612C2E" w:rsidRPr="00612C2E" w:rsidRDefault="00612C2E" w:rsidP="00217184">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19" w:type="dxa"/>
            <w:gridSpan w:val="2"/>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F43488">
        <w:trPr>
          <w:gridAfter w:val="1"/>
          <w:wAfter w:w="72" w:type="dxa"/>
          <w:trHeight w:val="340"/>
        </w:trPr>
        <w:tc>
          <w:tcPr>
            <w:tcW w:w="3441" w:type="dxa"/>
            <w:gridSpan w:val="2"/>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19" w:type="dxa"/>
            <w:gridSpan w:val="2"/>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F43488">
        <w:trPr>
          <w:gridAfter w:val="1"/>
          <w:wAfter w:w="72" w:type="dxa"/>
          <w:trHeight w:val="340"/>
        </w:trPr>
        <w:tc>
          <w:tcPr>
            <w:tcW w:w="3441" w:type="dxa"/>
            <w:gridSpan w:val="2"/>
          </w:tcPr>
          <w:p w14:paraId="3FBB013F" w14:textId="77777777" w:rsidR="00022D04" w:rsidRPr="00F94A5A" w:rsidRDefault="00022D04" w:rsidP="00022D04">
            <w:pPr>
              <w:pStyle w:val="Header"/>
              <w:keepLines/>
              <w:spacing w:before="120" w:after="240" w:line="276" w:lineRule="auto"/>
              <w:rPr>
                <w:rFonts w:ascii="Arial" w:hAnsi="Arial" w:cs="Arial"/>
                <w:sz w:val="24"/>
                <w:szCs w:val="24"/>
              </w:rPr>
            </w:pPr>
            <w:r w:rsidRPr="00022D04">
              <w:rPr>
                <w:rFonts w:cs="Calibri"/>
                <w:sz w:val="20"/>
                <w:szCs w:val="20"/>
              </w:rPr>
              <w:t>Applicants who self-identify as First Nations, Métis, Inuit and/or Indigenous, Black or racialized, 2SLGBTQIA+, people with diverse gender identities or expressions, and/or people with disabilities</w:t>
            </w:r>
            <w:r w:rsidRPr="00F94A5A">
              <w:rPr>
                <w:rFonts w:ascii="Arial" w:hAnsi="Arial" w:cs="Arial"/>
                <w:color w:val="000000"/>
                <w:sz w:val="24"/>
                <w:szCs w:val="24"/>
              </w:rPr>
              <w:t>.</w:t>
            </w:r>
          </w:p>
          <w:p w14:paraId="1C61040F" w14:textId="77777777" w:rsidR="00612C2E" w:rsidRPr="008345BA" w:rsidRDefault="00612C2E" w:rsidP="00217184">
            <w:pPr>
              <w:spacing w:after="0" w:line="240" w:lineRule="auto"/>
              <w:contextualSpacing/>
              <w:rPr>
                <w:b/>
                <w:sz w:val="20"/>
                <w:szCs w:val="20"/>
              </w:rPr>
            </w:pPr>
          </w:p>
        </w:tc>
        <w:tc>
          <w:tcPr>
            <w:tcW w:w="7719" w:type="dxa"/>
            <w:gridSpan w:val="2"/>
          </w:tcPr>
          <w:p w14:paraId="50E56DAB" w14:textId="2F163E34" w:rsidR="00612C2E" w:rsidRPr="00612C2E" w:rsidRDefault="00022D04"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r w:rsidR="00612C2E" w14:paraId="79752C81" w14:textId="77777777" w:rsidTr="00F43488">
        <w:trPr>
          <w:gridAfter w:val="1"/>
          <w:wAfter w:w="72" w:type="dxa"/>
          <w:trHeight w:val="340"/>
        </w:trPr>
        <w:tc>
          <w:tcPr>
            <w:tcW w:w="3441" w:type="dxa"/>
            <w:gridSpan w:val="2"/>
          </w:tcPr>
          <w:p w14:paraId="3B6B84E4" w14:textId="3EA75F7A" w:rsidR="00612C2E" w:rsidRPr="008345BA" w:rsidRDefault="00022D04" w:rsidP="00022D04">
            <w:pPr>
              <w:pStyle w:val="Header"/>
              <w:keepLines/>
              <w:spacing w:before="120" w:after="240" w:line="276" w:lineRule="auto"/>
              <w:rPr>
                <w:b/>
                <w:sz w:val="20"/>
                <w:szCs w:val="20"/>
              </w:rPr>
            </w:pPr>
            <w:r w:rsidRPr="00022D04">
              <w:rPr>
                <w:rFonts w:cs="Calibri"/>
                <w:sz w:val="20"/>
                <w:szCs w:val="20"/>
              </w:rPr>
              <w:t>Familiarity with government operations and public administration, including but not limited to understanding of public service decision-making processes to assess the potential adoption of responsible AI or automated decision-systems systems as these applications continue to emerge</w:t>
            </w:r>
          </w:p>
        </w:tc>
        <w:tc>
          <w:tcPr>
            <w:tcW w:w="7719" w:type="dxa"/>
            <w:gridSpan w:val="2"/>
          </w:tcPr>
          <w:p w14:paraId="63167B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612C2E" w:rsidRPr="00612C2E" w:rsidRDefault="00612C2E" w:rsidP="00612C2E">
            <w:pPr>
              <w:spacing w:after="0" w:line="240" w:lineRule="auto"/>
              <w:contextualSpacing/>
              <w:rPr>
                <w:rFonts w:cs="Calibri"/>
                <w:b/>
                <w:sz w:val="20"/>
                <w:szCs w:val="20"/>
              </w:rPr>
            </w:pPr>
          </w:p>
        </w:tc>
      </w:tr>
      <w:tr w:rsidR="00612C2E" w14:paraId="2CEC3D72" w14:textId="77777777" w:rsidTr="00F43488">
        <w:trPr>
          <w:gridAfter w:val="1"/>
          <w:wAfter w:w="72" w:type="dxa"/>
          <w:trHeight w:val="340"/>
        </w:trPr>
        <w:tc>
          <w:tcPr>
            <w:tcW w:w="3441" w:type="dxa"/>
            <w:gridSpan w:val="2"/>
          </w:tcPr>
          <w:p w14:paraId="517563CC" w14:textId="77777777" w:rsidR="00022D04" w:rsidRPr="00022D04" w:rsidRDefault="00022D04" w:rsidP="00022D04">
            <w:pPr>
              <w:pStyle w:val="BodyText"/>
              <w:keepLines/>
              <w:ind w:right="567"/>
              <w:rPr>
                <w:rFonts w:cs="Calibri"/>
                <w:sz w:val="20"/>
                <w:szCs w:val="20"/>
              </w:rPr>
            </w:pPr>
            <w:r w:rsidRPr="00022D04">
              <w:rPr>
                <w:rFonts w:cs="Calibri"/>
                <w:sz w:val="20"/>
                <w:szCs w:val="20"/>
              </w:rPr>
              <w:lastRenderedPageBreak/>
              <w:t xml:space="preserve">Applicants with experience researching, assessing, and analyzing information for an oversight or investigative body and writing analytical memos or reports. </w:t>
            </w:r>
          </w:p>
          <w:p w14:paraId="53BF748E" w14:textId="77777777" w:rsidR="00612C2E" w:rsidRPr="008345BA" w:rsidRDefault="00612C2E" w:rsidP="00217184">
            <w:pPr>
              <w:spacing w:after="0" w:line="240" w:lineRule="auto"/>
              <w:contextualSpacing/>
              <w:rPr>
                <w:b/>
                <w:sz w:val="20"/>
                <w:szCs w:val="20"/>
              </w:rPr>
            </w:pPr>
          </w:p>
        </w:tc>
        <w:tc>
          <w:tcPr>
            <w:tcW w:w="7719" w:type="dxa"/>
            <w:gridSpan w:val="2"/>
          </w:tcPr>
          <w:p w14:paraId="12F079BC"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E7ACF87"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781C6FB2"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72E7426D" w14:textId="38784AA8" w:rsidR="00612C2E" w:rsidRPr="00612C2E" w:rsidRDefault="00612C2E" w:rsidP="00612C2E">
            <w:pPr>
              <w:spacing w:after="0" w:line="240" w:lineRule="auto"/>
              <w:contextualSpacing/>
              <w:rPr>
                <w:rFonts w:cs="Calibri"/>
                <w:b/>
                <w:sz w:val="20"/>
                <w:szCs w:val="20"/>
              </w:rPr>
            </w:pPr>
          </w:p>
        </w:tc>
      </w:tr>
      <w:tr w:rsidR="00022D04" w14:paraId="7FDE1FDB" w14:textId="77777777" w:rsidTr="00F43488">
        <w:trPr>
          <w:gridAfter w:val="1"/>
          <w:wAfter w:w="72" w:type="dxa"/>
          <w:trHeight w:val="340"/>
        </w:trPr>
        <w:tc>
          <w:tcPr>
            <w:tcW w:w="3441" w:type="dxa"/>
            <w:gridSpan w:val="2"/>
          </w:tcPr>
          <w:p w14:paraId="5FD95D0D" w14:textId="77777777" w:rsidR="00136F07" w:rsidRPr="00136F07" w:rsidRDefault="00136F07" w:rsidP="00136F07">
            <w:pPr>
              <w:pStyle w:val="BodyText"/>
              <w:keepLines/>
              <w:ind w:right="567"/>
              <w:rPr>
                <w:rFonts w:cs="Calibri"/>
                <w:sz w:val="20"/>
                <w:szCs w:val="20"/>
              </w:rPr>
            </w:pPr>
            <w:r w:rsidRPr="00136F07">
              <w:rPr>
                <w:rFonts w:cs="Calibri"/>
                <w:sz w:val="20"/>
                <w:szCs w:val="20"/>
              </w:rPr>
              <w:t>Applicants with hands-on involvement in an AI or data analytics project (e.g., participation in a machine learning model development, data analysis project, or AI ethics committee in an organization).</w:t>
            </w:r>
          </w:p>
          <w:p w14:paraId="47BAD4FF" w14:textId="77777777" w:rsidR="00022D04" w:rsidRPr="008345BA" w:rsidRDefault="00022D04" w:rsidP="00217184">
            <w:pPr>
              <w:spacing w:after="0" w:line="240" w:lineRule="auto"/>
              <w:contextualSpacing/>
              <w:rPr>
                <w:b/>
                <w:sz w:val="20"/>
                <w:szCs w:val="20"/>
              </w:rPr>
            </w:pPr>
          </w:p>
        </w:tc>
        <w:tc>
          <w:tcPr>
            <w:tcW w:w="7719" w:type="dxa"/>
            <w:gridSpan w:val="2"/>
          </w:tcPr>
          <w:p w14:paraId="3B96B6CD" w14:textId="77777777" w:rsidR="00136F07" w:rsidRPr="00612C2E" w:rsidRDefault="00136F07" w:rsidP="00136F07">
            <w:pPr>
              <w:spacing w:after="0" w:line="240" w:lineRule="auto"/>
              <w:contextualSpacing/>
              <w:rPr>
                <w:rFonts w:cs="Calibri"/>
                <w:b/>
                <w:sz w:val="20"/>
                <w:szCs w:val="20"/>
              </w:rPr>
            </w:pPr>
            <w:r w:rsidRPr="00612C2E">
              <w:rPr>
                <w:rFonts w:cs="Calibri"/>
                <w:b/>
                <w:sz w:val="20"/>
                <w:szCs w:val="20"/>
              </w:rPr>
              <w:t xml:space="preserve">Position (title), Organization (Ministry): </w:t>
            </w:r>
          </w:p>
          <w:p w14:paraId="1FEFAD51" w14:textId="77777777" w:rsidR="00136F07" w:rsidRPr="00612C2E" w:rsidRDefault="00136F07" w:rsidP="00136F07">
            <w:pPr>
              <w:spacing w:after="0" w:line="240" w:lineRule="auto"/>
              <w:contextualSpacing/>
              <w:rPr>
                <w:rFonts w:cs="Calibri"/>
                <w:b/>
                <w:sz w:val="20"/>
                <w:szCs w:val="20"/>
              </w:rPr>
            </w:pPr>
            <w:r w:rsidRPr="00612C2E">
              <w:rPr>
                <w:rFonts w:cs="Calibri"/>
                <w:b/>
                <w:sz w:val="20"/>
                <w:szCs w:val="20"/>
              </w:rPr>
              <w:t xml:space="preserve">Start and end dates: </w:t>
            </w:r>
          </w:p>
          <w:p w14:paraId="48D8C3E8" w14:textId="77777777" w:rsidR="00136F07" w:rsidRDefault="00136F07" w:rsidP="00136F07">
            <w:pPr>
              <w:spacing w:after="0" w:line="240" w:lineRule="auto"/>
              <w:contextualSpacing/>
              <w:rPr>
                <w:rFonts w:cs="Calibri"/>
                <w:b/>
                <w:sz w:val="20"/>
                <w:szCs w:val="20"/>
              </w:rPr>
            </w:pPr>
            <w:r w:rsidRPr="00612C2E">
              <w:rPr>
                <w:rFonts w:cs="Calibri"/>
                <w:b/>
                <w:sz w:val="20"/>
                <w:szCs w:val="20"/>
              </w:rPr>
              <w:t>Overview of experience gained:</w:t>
            </w:r>
          </w:p>
          <w:p w14:paraId="658A25EF" w14:textId="77777777" w:rsidR="00022D04" w:rsidRPr="00612C2E" w:rsidRDefault="00022D04" w:rsidP="00612C2E">
            <w:pPr>
              <w:spacing w:after="0" w:line="240" w:lineRule="auto"/>
              <w:contextualSpacing/>
              <w:rPr>
                <w:rFonts w:cs="Calibri"/>
                <w:b/>
                <w:sz w:val="20"/>
                <w:szCs w:val="20"/>
              </w:rPr>
            </w:pPr>
          </w:p>
        </w:tc>
      </w:tr>
      <w:tr w:rsidR="00022D04" w14:paraId="2ECFAC8E" w14:textId="77777777" w:rsidTr="00F43488">
        <w:trPr>
          <w:gridAfter w:val="1"/>
          <w:wAfter w:w="72" w:type="dxa"/>
          <w:trHeight w:val="340"/>
        </w:trPr>
        <w:tc>
          <w:tcPr>
            <w:tcW w:w="3441" w:type="dxa"/>
            <w:gridSpan w:val="2"/>
          </w:tcPr>
          <w:p w14:paraId="254AD83D" w14:textId="77777777" w:rsidR="00136F07" w:rsidRPr="00136F07" w:rsidRDefault="00136F07" w:rsidP="00136F07">
            <w:pPr>
              <w:pStyle w:val="BodyText"/>
              <w:keepLines/>
              <w:ind w:right="567"/>
              <w:rPr>
                <w:rFonts w:cs="Calibri"/>
                <w:sz w:val="20"/>
                <w:szCs w:val="20"/>
              </w:rPr>
            </w:pPr>
            <w:r w:rsidRPr="00136F07">
              <w:rPr>
                <w:rFonts w:cs="Calibri"/>
                <w:sz w:val="20"/>
                <w:szCs w:val="20"/>
              </w:rPr>
              <w:t xml:space="preserve">Applicants with experience facilitating training sessions or presentations. </w:t>
            </w:r>
          </w:p>
          <w:p w14:paraId="58F5E104" w14:textId="77777777" w:rsidR="00022D04" w:rsidRPr="008345BA" w:rsidRDefault="00022D04" w:rsidP="00217184">
            <w:pPr>
              <w:spacing w:after="0" w:line="240" w:lineRule="auto"/>
              <w:contextualSpacing/>
              <w:rPr>
                <w:b/>
                <w:sz w:val="20"/>
                <w:szCs w:val="20"/>
              </w:rPr>
            </w:pPr>
          </w:p>
        </w:tc>
        <w:tc>
          <w:tcPr>
            <w:tcW w:w="7719" w:type="dxa"/>
            <w:gridSpan w:val="2"/>
          </w:tcPr>
          <w:p w14:paraId="3EE0800F" w14:textId="77777777" w:rsidR="00136F07" w:rsidRPr="00612C2E" w:rsidRDefault="00136F07" w:rsidP="00136F07">
            <w:pPr>
              <w:spacing w:after="0" w:line="240" w:lineRule="auto"/>
              <w:contextualSpacing/>
              <w:rPr>
                <w:rFonts w:cs="Calibri"/>
                <w:b/>
                <w:sz w:val="20"/>
                <w:szCs w:val="20"/>
              </w:rPr>
            </w:pPr>
            <w:r w:rsidRPr="00612C2E">
              <w:rPr>
                <w:rFonts w:cs="Calibri"/>
                <w:b/>
                <w:sz w:val="20"/>
                <w:szCs w:val="20"/>
              </w:rPr>
              <w:t xml:space="preserve">Position (title), Organization (Ministry): </w:t>
            </w:r>
          </w:p>
          <w:p w14:paraId="459DA50D" w14:textId="77777777" w:rsidR="00136F07" w:rsidRPr="00612C2E" w:rsidRDefault="00136F07" w:rsidP="00136F07">
            <w:pPr>
              <w:spacing w:after="0" w:line="240" w:lineRule="auto"/>
              <w:contextualSpacing/>
              <w:rPr>
                <w:rFonts w:cs="Calibri"/>
                <w:b/>
                <w:sz w:val="20"/>
                <w:szCs w:val="20"/>
              </w:rPr>
            </w:pPr>
            <w:r w:rsidRPr="00612C2E">
              <w:rPr>
                <w:rFonts w:cs="Calibri"/>
                <w:b/>
                <w:sz w:val="20"/>
                <w:szCs w:val="20"/>
              </w:rPr>
              <w:t xml:space="preserve">Start and end dates: </w:t>
            </w:r>
          </w:p>
          <w:p w14:paraId="4BD1C940" w14:textId="77777777" w:rsidR="00136F07" w:rsidRDefault="00136F07" w:rsidP="00136F07">
            <w:pPr>
              <w:spacing w:after="0" w:line="240" w:lineRule="auto"/>
              <w:contextualSpacing/>
              <w:rPr>
                <w:rFonts w:cs="Calibri"/>
                <w:b/>
                <w:sz w:val="20"/>
                <w:szCs w:val="20"/>
              </w:rPr>
            </w:pPr>
            <w:r w:rsidRPr="00612C2E">
              <w:rPr>
                <w:rFonts w:cs="Calibri"/>
                <w:b/>
                <w:sz w:val="20"/>
                <w:szCs w:val="20"/>
              </w:rPr>
              <w:t>Overview of experience gained:</w:t>
            </w:r>
          </w:p>
          <w:p w14:paraId="6BC63AEE" w14:textId="77777777" w:rsidR="00022D04" w:rsidRPr="00612C2E" w:rsidRDefault="00022D04" w:rsidP="00612C2E">
            <w:pPr>
              <w:spacing w:after="0" w:line="240" w:lineRule="auto"/>
              <w:contextualSpacing/>
              <w:rPr>
                <w:rFonts w:cs="Calibri"/>
                <w:b/>
                <w:sz w:val="20"/>
                <w:szCs w:val="20"/>
              </w:rPr>
            </w:pP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B91" w14:textId="77777777" w:rsidR="00EC6E35" w:rsidRDefault="00EC6E35" w:rsidP="00EC6E35">
      <w:pPr>
        <w:spacing w:after="0" w:line="240" w:lineRule="auto"/>
      </w:pPr>
      <w:r>
        <w:separator/>
      </w:r>
    </w:p>
  </w:endnote>
  <w:endnote w:type="continuationSeparator" w:id="0">
    <w:p w14:paraId="24ACCAAC" w14:textId="77777777" w:rsidR="00EC6E35" w:rsidRDefault="00EC6E35"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4DF1" w14:textId="77777777" w:rsidR="00EC6E35" w:rsidRDefault="00EC6E35" w:rsidP="00EC6E35">
      <w:pPr>
        <w:spacing w:after="0" w:line="240" w:lineRule="auto"/>
      </w:pPr>
      <w:r>
        <w:separator/>
      </w:r>
    </w:p>
  </w:footnote>
  <w:footnote w:type="continuationSeparator" w:id="0">
    <w:p w14:paraId="0334608B" w14:textId="77777777" w:rsidR="00EC6E35" w:rsidRDefault="00EC6E35"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693502"/>
    <w:multiLevelType w:val="hybridMultilevel"/>
    <w:tmpl w:val="B7246C2C"/>
    <w:lvl w:ilvl="0" w:tplc="10090001">
      <w:start w:val="1"/>
      <w:numFmt w:val="bullet"/>
      <w:lvlText w:val=""/>
      <w:lvlJc w:val="left"/>
      <w:pPr>
        <w:ind w:left="581" w:hanging="360"/>
      </w:pPr>
      <w:rPr>
        <w:rFonts w:ascii="Symbol" w:hAnsi="Symbol" w:hint="default"/>
      </w:rPr>
    </w:lvl>
    <w:lvl w:ilvl="1" w:tplc="10090003">
      <w:start w:val="1"/>
      <w:numFmt w:val="bullet"/>
      <w:lvlText w:val="o"/>
      <w:lvlJc w:val="left"/>
      <w:pPr>
        <w:ind w:left="1301" w:hanging="360"/>
      </w:pPr>
      <w:rPr>
        <w:rFonts w:ascii="Courier New" w:hAnsi="Courier New" w:cs="Courier New" w:hint="default"/>
      </w:rPr>
    </w:lvl>
    <w:lvl w:ilvl="2" w:tplc="10090005" w:tentative="1">
      <w:start w:val="1"/>
      <w:numFmt w:val="bullet"/>
      <w:lvlText w:val=""/>
      <w:lvlJc w:val="left"/>
      <w:pPr>
        <w:ind w:left="2021" w:hanging="360"/>
      </w:pPr>
      <w:rPr>
        <w:rFonts w:ascii="Wingdings" w:hAnsi="Wingdings" w:hint="default"/>
      </w:rPr>
    </w:lvl>
    <w:lvl w:ilvl="3" w:tplc="10090001" w:tentative="1">
      <w:start w:val="1"/>
      <w:numFmt w:val="bullet"/>
      <w:lvlText w:val=""/>
      <w:lvlJc w:val="left"/>
      <w:pPr>
        <w:ind w:left="2741" w:hanging="360"/>
      </w:pPr>
      <w:rPr>
        <w:rFonts w:ascii="Symbol" w:hAnsi="Symbol" w:hint="default"/>
      </w:rPr>
    </w:lvl>
    <w:lvl w:ilvl="4" w:tplc="10090003" w:tentative="1">
      <w:start w:val="1"/>
      <w:numFmt w:val="bullet"/>
      <w:lvlText w:val="o"/>
      <w:lvlJc w:val="left"/>
      <w:pPr>
        <w:ind w:left="3461" w:hanging="360"/>
      </w:pPr>
      <w:rPr>
        <w:rFonts w:ascii="Courier New" w:hAnsi="Courier New" w:cs="Courier New" w:hint="default"/>
      </w:rPr>
    </w:lvl>
    <w:lvl w:ilvl="5" w:tplc="10090005" w:tentative="1">
      <w:start w:val="1"/>
      <w:numFmt w:val="bullet"/>
      <w:lvlText w:val=""/>
      <w:lvlJc w:val="left"/>
      <w:pPr>
        <w:ind w:left="4181" w:hanging="360"/>
      </w:pPr>
      <w:rPr>
        <w:rFonts w:ascii="Wingdings" w:hAnsi="Wingdings" w:hint="default"/>
      </w:rPr>
    </w:lvl>
    <w:lvl w:ilvl="6" w:tplc="10090001" w:tentative="1">
      <w:start w:val="1"/>
      <w:numFmt w:val="bullet"/>
      <w:lvlText w:val=""/>
      <w:lvlJc w:val="left"/>
      <w:pPr>
        <w:ind w:left="4901" w:hanging="360"/>
      </w:pPr>
      <w:rPr>
        <w:rFonts w:ascii="Symbol" w:hAnsi="Symbol" w:hint="default"/>
      </w:rPr>
    </w:lvl>
    <w:lvl w:ilvl="7" w:tplc="10090003" w:tentative="1">
      <w:start w:val="1"/>
      <w:numFmt w:val="bullet"/>
      <w:lvlText w:val="o"/>
      <w:lvlJc w:val="left"/>
      <w:pPr>
        <w:ind w:left="5621" w:hanging="360"/>
      </w:pPr>
      <w:rPr>
        <w:rFonts w:ascii="Courier New" w:hAnsi="Courier New" w:cs="Courier New" w:hint="default"/>
      </w:rPr>
    </w:lvl>
    <w:lvl w:ilvl="8" w:tplc="10090005" w:tentative="1">
      <w:start w:val="1"/>
      <w:numFmt w:val="bullet"/>
      <w:lvlText w:val=""/>
      <w:lvlJc w:val="left"/>
      <w:pPr>
        <w:ind w:left="6341" w:hanging="360"/>
      </w:pPr>
      <w:rPr>
        <w:rFonts w:ascii="Wingdings" w:hAnsi="Wingdings" w:hint="default"/>
      </w:rPr>
    </w:lvl>
  </w:abstractNum>
  <w:abstractNum w:abstractNumId="2"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7349082C"/>
    <w:multiLevelType w:val="hybridMultilevel"/>
    <w:tmpl w:val="5F84A366"/>
    <w:lvl w:ilvl="0" w:tplc="BC98C038">
      <w:start w:val="1"/>
      <w:numFmt w:val="bullet"/>
      <w:lvlText w:val=""/>
      <w:lvlJc w:val="righ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9210181">
    <w:abstractNumId w:val="2"/>
  </w:num>
  <w:num w:numId="2" w16cid:durableId="245723775">
    <w:abstractNumId w:val="0"/>
  </w:num>
  <w:num w:numId="3" w16cid:durableId="1215196812">
    <w:abstractNumId w:val="1"/>
  </w:num>
  <w:num w:numId="4" w16cid:durableId="761341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22D04"/>
    <w:rsid w:val="000422ED"/>
    <w:rsid w:val="00043A08"/>
    <w:rsid w:val="000C0A95"/>
    <w:rsid w:val="00126101"/>
    <w:rsid w:val="00136F07"/>
    <w:rsid w:val="001E77CB"/>
    <w:rsid w:val="002768EB"/>
    <w:rsid w:val="003076BB"/>
    <w:rsid w:val="00331AD8"/>
    <w:rsid w:val="00342D53"/>
    <w:rsid w:val="003539A8"/>
    <w:rsid w:val="00353DA6"/>
    <w:rsid w:val="00397F8F"/>
    <w:rsid w:val="003D6167"/>
    <w:rsid w:val="0045006F"/>
    <w:rsid w:val="00456738"/>
    <w:rsid w:val="00573ADC"/>
    <w:rsid w:val="005F6CE3"/>
    <w:rsid w:val="00612C2E"/>
    <w:rsid w:val="00694052"/>
    <w:rsid w:val="00695773"/>
    <w:rsid w:val="006A567E"/>
    <w:rsid w:val="00705B67"/>
    <w:rsid w:val="00787AD6"/>
    <w:rsid w:val="008C071A"/>
    <w:rsid w:val="008F0ADC"/>
    <w:rsid w:val="009364C9"/>
    <w:rsid w:val="00951A24"/>
    <w:rsid w:val="0095593F"/>
    <w:rsid w:val="00AA4E56"/>
    <w:rsid w:val="00B24D9A"/>
    <w:rsid w:val="00B43900"/>
    <w:rsid w:val="00B668C2"/>
    <w:rsid w:val="00C57CCA"/>
    <w:rsid w:val="00C61E81"/>
    <w:rsid w:val="00C66820"/>
    <w:rsid w:val="00C7561E"/>
    <w:rsid w:val="00D4063F"/>
    <w:rsid w:val="00D818CF"/>
    <w:rsid w:val="00DC15BB"/>
    <w:rsid w:val="00DC7E68"/>
    <w:rsid w:val="00E32233"/>
    <w:rsid w:val="00E72D18"/>
    <w:rsid w:val="00E740D0"/>
    <w:rsid w:val="00E97CD6"/>
    <w:rsid w:val="00EC6E35"/>
    <w:rsid w:val="00F00409"/>
    <w:rsid w:val="00F01C92"/>
    <w:rsid w:val="00F43488"/>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19</cp:revision>
  <dcterms:created xsi:type="dcterms:W3CDTF">2024-05-08T18:34:00Z</dcterms:created>
  <dcterms:modified xsi:type="dcterms:W3CDTF">2026-04-01T16:39:00Z</dcterms:modified>
</cp:coreProperties>
</file>