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F7FFD" w14:textId="688546FB" w:rsidR="005A7F2B" w:rsidRPr="00040E0C" w:rsidRDefault="0084624E" w:rsidP="005A7F2B">
      <w:pPr>
        <w:pStyle w:val="IntroductoryHeading1"/>
        <w:rPr>
          <w:i/>
          <w:iCs/>
        </w:rPr>
      </w:pPr>
      <w:r w:rsidRPr="0084624E">
        <w:t xml:space="preserve">Annual Report </w:t>
      </w:r>
      <w:r w:rsidR="00C2549E">
        <w:t>regarding</w:t>
      </w:r>
      <w:r w:rsidRPr="0084624E">
        <w:t xml:space="preserve"> the </w:t>
      </w:r>
      <w:r w:rsidRPr="0084624E">
        <w:rPr>
          <w:i/>
          <w:iCs/>
        </w:rPr>
        <w:t>Public Interest Disclosure Act</w:t>
      </w:r>
      <w:r w:rsidR="00E17D0B">
        <w:t xml:space="preserve"> f</w:t>
      </w:r>
      <w:r w:rsidR="005E18F5">
        <w:t>rom April 1, 20</w:t>
      </w:r>
      <w:r w:rsidR="00A1458B">
        <w:t>2</w:t>
      </w:r>
      <w:r w:rsidR="00ED26E3">
        <w:t>3</w:t>
      </w:r>
      <w:r w:rsidR="005E18F5">
        <w:t xml:space="preserve"> to March 31, 20</w:t>
      </w:r>
      <w:r w:rsidR="00A1458B">
        <w:t>2</w:t>
      </w:r>
      <w:r w:rsidR="00ED26E3">
        <w:t>4</w:t>
      </w:r>
      <w:r w:rsidR="00040E0C">
        <w:br/>
      </w:r>
      <w:r w:rsidR="00040E0C" w:rsidRPr="00040E0C">
        <w:t>(the “Reporting Period”)</w:t>
      </w:r>
    </w:p>
    <w:p w14:paraId="64DCBD28" w14:textId="7413D10A" w:rsidR="00022B22" w:rsidRPr="00022B22" w:rsidRDefault="0084624E" w:rsidP="00022B22">
      <w:pPr>
        <w:pStyle w:val="IntroductoryHeading2"/>
      </w:pPr>
      <w:r w:rsidRPr="0084624E">
        <w:t>What is the Public Interest Disclosure Act?</w:t>
      </w:r>
    </w:p>
    <w:p w14:paraId="7D00EF14" w14:textId="2A82ACDA" w:rsidR="0084624E" w:rsidRDefault="0084624E" w:rsidP="0084624E">
      <w:pPr>
        <w:pStyle w:val="BodyText"/>
      </w:pPr>
      <w:r>
        <w:t xml:space="preserve">The </w:t>
      </w:r>
      <w:r w:rsidRPr="0084624E">
        <w:rPr>
          <w:i/>
          <w:iCs/>
        </w:rPr>
        <w:t>Public Interest Disclosure Act</w:t>
      </w:r>
      <w:r>
        <w:t xml:space="preserve"> (“</w:t>
      </w:r>
      <w:r w:rsidRPr="00154E9F">
        <w:rPr>
          <w:b/>
          <w:bCs/>
        </w:rPr>
        <w:t>PIDA</w:t>
      </w:r>
      <w:r>
        <w:t xml:space="preserve">”) is legislation that supports ethical and accountable practices by </w:t>
      </w:r>
      <w:r w:rsidR="00A45813">
        <w:t xml:space="preserve">providing a framework for </w:t>
      </w:r>
      <w:r w:rsidR="00243D70">
        <w:t xml:space="preserve">public sector </w:t>
      </w:r>
      <w:r w:rsidR="00A45813">
        <w:t xml:space="preserve">employees </w:t>
      </w:r>
      <w:r>
        <w:t>to report serious wrongdoing and provid</w:t>
      </w:r>
      <w:r w:rsidR="00A45813">
        <w:t>ing</w:t>
      </w:r>
      <w:r>
        <w:t xml:space="preserve"> them with protection </w:t>
      </w:r>
      <w:r w:rsidR="00A45813">
        <w:t xml:space="preserve">from </w:t>
      </w:r>
      <w:r>
        <w:t>reprisal. The types of wrongdoing that can be reported under PIDA include:</w:t>
      </w:r>
    </w:p>
    <w:p w14:paraId="27E0DA1D" w14:textId="75125283" w:rsidR="0084624E" w:rsidRDefault="0084624E" w:rsidP="0084624E">
      <w:pPr>
        <w:pStyle w:val="BodyText"/>
        <w:numPr>
          <w:ilvl w:val="0"/>
          <w:numId w:val="9"/>
        </w:numPr>
      </w:pPr>
      <w:r>
        <w:t xml:space="preserve">A serious act or omission that constitutes an offence under an enactment in BC or </w:t>
      </w:r>
      <w:proofErr w:type="gramStart"/>
      <w:r>
        <w:t>Canada;</w:t>
      </w:r>
      <w:proofErr w:type="gramEnd"/>
    </w:p>
    <w:p w14:paraId="781C4A25" w14:textId="6E707590" w:rsidR="0084624E" w:rsidRDefault="0084624E" w:rsidP="0084624E">
      <w:pPr>
        <w:pStyle w:val="BodyText"/>
        <w:numPr>
          <w:ilvl w:val="0"/>
          <w:numId w:val="9"/>
        </w:numPr>
      </w:pPr>
      <w:r>
        <w:t xml:space="preserve">An act or omission giving rise to a substantial and specific danger to the life, health or safety of persons, or to the </w:t>
      </w:r>
      <w:proofErr w:type="gramStart"/>
      <w:r>
        <w:t>environment;</w:t>
      </w:r>
      <w:proofErr w:type="gramEnd"/>
    </w:p>
    <w:p w14:paraId="705575CF" w14:textId="1C478977" w:rsidR="0084624E" w:rsidRDefault="0084624E" w:rsidP="0084624E">
      <w:pPr>
        <w:pStyle w:val="BodyText"/>
        <w:numPr>
          <w:ilvl w:val="0"/>
          <w:numId w:val="9"/>
        </w:numPr>
      </w:pPr>
      <w:r>
        <w:t>A serious misuse of public funds or public assets; and</w:t>
      </w:r>
    </w:p>
    <w:p w14:paraId="19957685" w14:textId="398261A2" w:rsidR="0084624E" w:rsidRDefault="0084624E" w:rsidP="0084624E">
      <w:pPr>
        <w:pStyle w:val="BodyText"/>
        <w:numPr>
          <w:ilvl w:val="0"/>
          <w:numId w:val="9"/>
        </w:numPr>
      </w:pPr>
      <w:r>
        <w:t xml:space="preserve">Gross or systemic mismanagement. </w:t>
      </w:r>
    </w:p>
    <w:p w14:paraId="0363E5A5" w14:textId="6DC6A526" w:rsidR="0084624E" w:rsidRDefault="0084624E" w:rsidP="0084624E">
      <w:pPr>
        <w:pStyle w:val="BodyText"/>
        <w:rPr>
          <w:noProof/>
        </w:rPr>
      </w:pPr>
      <w:r>
        <w:t>The British Columbia Energy Regulator (the “</w:t>
      </w:r>
      <w:r w:rsidRPr="00154E9F">
        <w:rPr>
          <w:b/>
          <w:bCs/>
        </w:rPr>
        <w:t>Regulator</w:t>
      </w:r>
      <w:r>
        <w:t xml:space="preserve">”) became subject to PIDA on </w:t>
      </w:r>
      <w:r w:rsidR="00A45813">
        <w:t>April 1, 2022</w:t>
      </w:r>
      <w:r>
        <w:t xml:space="preserve">. Under section 38 of PIDA, the Regulator is responsible for issuing this annual report on </w:t>
      </w:r>
      <w:r w:rsidR="00A45813">
        <w:t xml:space="preserve">any </w:t>
      </w:r>
      <w:r>
        <w:t>disclosures that it received under PIDA within the year.</w:t>
      </w:r>
    </w:p>
    <w:p w14:paraId="0FAB1011" w14:textId="5B4B4E6A" w:rsidR="0084624E" w:rsidRPr="00022B22" w:rsidRDefault="001677DA" w:rsidP="0084624E">
      <w:pPr>
        <w:pStyle w:val="IntroductoryHeading2"/>
      </w:pPr>
      <w:r>
        <w:t>PIDA Reporting</w:t>
      </w:r>
    </w:p>
    <w:tbl>
      <w:tblPr>
        <w:tblStyle w:val="BCOGCStyle1"/>
        <w:tblW w:w="10255" w:type="dxa"/>
        <w:tblLook w:val="04A0" w:firstRow="1" w:lastRow="0" w:firstColumn="1" w:lastColumn="0" w:noHBand="0" w:noVBand="1"/>
      </w:tblPr>
      <w:tblGrid>
        <w:gridCol w:w="8905"/>
        <w:gridCol w:w="1350"/>
      </w:tblGrid>
      <w:tr w:rsidR="001677DA" w:rsidRPr="00312A66" w14:paraId="33C20A28" w14:textId="77777777" w:rsidTr="001677DA">
        <w:trPr>
          <w:cnfStyle w:val="100000000000" w:firstRow="1" w:lastRow="0" w:firstColumn="0" w:lastColumn="0" w:oddVBand="0" w:evenVBand="0" w:oddHBand="0" w:evenHBand="0" w:firstRowFirstColumn="0" w:firstRowLastColumn="0" w:lastRowFirstColumn="0" w:lastRowLastColumn="0"/>
        </w:trPr>
        <w:tc>
          <w:tcPr>
            <w:tcW w:w="4342" w:type="pct"/>
          </w:tcPr>
          <w:p w14:paraId="36961B86" w14:textId="77777777" w:rsidR="001677DA" w:rsidRPr="00312A66" w:rsidRDefault="001677DA" w:rsidP="00310D2E">
            <w:r>
              <w:t>Measure</w:t>
            </w:r>
          </w:p>
        </w:tc>
        <w:tc>
          <w:tcPr>
            <w:tcW w:w="658" w:type="pct"/>
          </w:tcPr>
          <w:p w14:paraId="2B4C9377" w14:textId="37CF4452" w:rsidR="00EB59F9" w:rsidRPr="00312A66" w:rsidRDefault="00040E0C" w:rsidP="00310D2E">
            <w:r>
              <w:t>Reporting Period</w:t>
            </w:r>
          </w:p>
        </w:tc>
      </w:tr>
      <w:tr w:rsidR="001677DA" w14:paraId="5603CDB9" w14:textId="77777777" w:rsidTr="001677DA">
        <w:tc>
          <w:tcPr>
            <w:tcW w:w="4342" w:type="pct"/>
          </w:tcPr>
          <w:p w14:paraId="360C76C6" w14:textId="77777777" w:rsidR="001677DA" w:rsidRPr="003B6188" w:rsidRDefault="001677DA" w:rsidP="005A34FB">
            <w:pPr>
              <w:pStyle w:val="BodyText"/>
              <w:numPr>
                <w:ilvl w:val="0"/>
                <w:numId w:val="10"/>
              </w:numPr>
              <w:ind w:left="247" w:hanging="270"/>
            </w:pPr>
            <w:r w:rsidRPr="429F76F7">
              <w:rPr>
                <w:noProof/>
              </w:rPr>
              <w:t>Number of Disclosures / Referrals Received:</w:t>
            </w:r>
          </w:p>
        </w:tc>
        <w:tc>
          <w:tcPr>
            <w:tcW w:w="658" w:type="pct"/>
          </w:tcPr>
          <w:p w14:paraId="76A5E9B5" w14:textId="632D7BBB" w:rsidR="001677DA" w:rsidRDefault="002B6E0E" w:rsidP="00D40BF8">
            <w:pPr>
              <w:keepNext/>
              <w:keepLines/>
              <w:jc w:val="center"/>
            </w:pPr>
            <w:r>
              <w:t>0</w:t>
            </w:r>
          </w:p>
        </w:tc>
      </w:tr>
      <w:tr w:rsidR="001677DA" w14:paraId="764EDBA1" w14:textId="77777777" w:rsidTr="001677DA">
        <w:tc>
          <w:tcPr>
            <w:tcW w:w="4342" w:type="pct"/>
          </w:tcPr>
          <w:p w14:paraId="6AF80D8B" w14:textId="77777777" w:rsidR="001677DA" w:rsidRPr="003B6188" w:rsidRDefault="001677DA" w:rsidP="00310D2E">
            <w:pPr>
              <w:pStyle w:val="BodyText"/>
              <w:numPr>
                <w:ilvl w:val="0"/>
                <w:numId w:val="10"/>
              </w:numPr>
              <w:ind w:left="240" w:hanging="270"/>
            </w:pPr>
            <w:r w:rsidRPr="429F76F7">
              <w:rPr>
                <w:noProof/>
              </w:rPr>
              <w:t>Number of Disclosures Acted On / Not Acted On:</w:t>
            </w:r>
          </w:p>
        </w:tc>
        <w:tc>
          <w:tcPr>
            <w:tcW w:w="658" w:type="pct"/>
          </w:tcPr>
          <w:p w14:paraId="49EF2442" w14:textId="0850E30F" w:rsidR="001677DA" w:rsidRDefault="002B6E0E" w:rsidP="00D40BF8">
            <w:pPr>
              <w:keepNext/>
              <w:keepLines/>
              <w:jc w:val="center"/>
            </w:pPr>
            <w:r>
              <w:t>N/A</w:t>
            </w:r>
          </w:p>
        </w:tc>
      </w:tr>
      <w:tr w:rsidR="001677DA" w14:paraId="7A4D508D" w14:textId="77777777" w:rsidTr="001677DA">
        <w:tc>
          <w:tcPr>
            <w:tcW w:w="4342" w:type="pct"/>
          </w:tcPr>
          <w:p w14:paraId="4A4C9FA8" w14:textId="77777777" w:rsidR="001677DA" w:rsidRPr="00BA1543" w:rsidRDefault="001677DA" w:rsidP="00310D2E">
            <w:pPr>
              <w:pStyle w:val="BodyText"/>
              <w:numPr>
                <w:ilvl w:val="1"/>
                <w:numId w:val="11"/>
              </w:numPr>
              <w:rPr>
                <w:noProof/>
              </w:rPr>
            </w:pPr>
            <w:r w:rsidRPr="429F76F7">
              <w:rPr>
                <w:noProof/>
              </w:rPr>
              <w:t>No. of Disclosures Acted on:</w:t>
            </w:r>
          </w:p>
        </w:tc>
        <w:tc>
          <w:tcPr>
            <w:tcW w:w="658" w:type="pct"/>
          </w:tcPr>
          <w:p w14:paraId="24F5871E" w14:textId="4ED3393F" w:rsidR="001677DA" w:rsidRDefault="002B6E0E" w:rsidP="00D40BF8">
            <w:pPr>
              <w:keepNext/>
              <w:keepLines/>
              <w:jc w:val="center"/>
            </w:pPr>
            <w:r>
              <w:t>N/A</w:t>
            </w:r>
          </w:p>
        </w:tc>
      </w:tr>
      <w:tr w:rsidR="001677DA" w14:paraId="66795351" w14:textId="77777777" w:rsidTr="001677DA">
        <w:tc>
          <w:tcPr>
            <w:tcW w:w="4342" w:type="pct"/>
          </w:tcPr>
          <w:p w14:paraId="03183C72" w14:textId="77777777" w:rsidR="001677DA" w:rsidRPr="00BA1543" w:rsidRDefault="001677DA" w:rsidP="00310D2E">
            <w:pPr>
              <w:pStyle w:val="BodyText"/>
              <w:numPr>
                <w:ilvl w:val="1"/>
                <w:numId w:val="11"/>
              </w:numPr>
              <w:rPr>
                <w:noProof/>
              </w:rPr>
            </w:pPr>
            <w:r w:rsidRPr="429F76F7">
              <w:rPr>
                <w:noProof/>
              </w:rPr>
              <w:t>No. of Disclosures Not Acted on:</w:t>
            </w:r>
          </w:p>
        </w:tc>
        <w:tc>
          <w:tcPr>
            <w:tcW w:w="658" w:type="pct"/>
          </w:tcPr>
          <w:p w14:paraId="74186220" w14:textId="1EE93982" w:rsidR="001677DA" w:rsidRDefault="002B6E0E" w:rsidP="00D40BF8">
            <w:pPr>
              <w:keepNext/>
              <w:keepLines/>
              <w:jc w:val="center"/>
            </w:pPr>
            <w:r>
              <w:t>N/A</w:t>
            </w:r>
          </w:p>
        </w:tc>
      </w:tr>
      <w:tr w:rsidR="001677DA" w14:paraId="40B8F0A2" w14:textId="77777777" w:rsidTr="001677DA">
        <w:tc>
          <w:tcPr>
            <w:tcW w:w="4342" w:type="pct"/>
          </w:tcPr>
          <w:p w14:paraId="577E47A1" w14:textId="77777777" w:rsidR="001677DA" w:rsidRPr="001202FF" w:rsidRDefault="001677DA" w:rsidP="00310D2E">
            <w:pPr>
              <w:pStyle w:val="BodyText"/>
              <w:numPr>
                <w:ilvl w:val="0"/>
                <w:numId w:val="10"/>
              </w:numPr>
              <w:ind w:left="240" w:hanging="240"/>
            </w:pPr>
            <w:r w:rsidRPr="429F76F7">
              <w:rPr>
                <w:noProof/>
              </w:rPr>
              <w:t>Number of Disclosures Investigated by the Regulator in accordance with PIDA Procedures:</w:t>
            </w:r>
          </w:p>
        </w:tc>
        <w:tc>
          <w:tcPr>
            <w:tcW w:w="658" w:type="pct"/>
          </w:tcPr>
          <w:p w14:paraId="5D3476A8" w14:textId="744FEDAA" w:rsidR="001677DA" w:rsidRDefault="002B6E0E" w:rsidP="00D40BF8">
            <w:pPr>
              <w:keepNext/>
              <w:keepLines/>
              <w:jc w:val="center"/>
            </w:pPr>
            <w:r>
              <w:t>N/A</w:t>
            </w:r>
          </w:p>
        </w:tc>
      </w:tr>
      <w:tr w:rsidR="001677DA" w14:paraId="5F60F6B0" w14:textId="77777777" w:rsidTr="001677DA">
        <w:tc>
          <w:tcPr>
            <w:tcW w:w="4342" w:type="pct"/>
          </w:tcPr>
          <w:p w14:paraId="11F45C62" w14:textId="77777777" w:rsidR="001677DA" w:rsidRPr="003B6188" w:rsidRDefault="001677DA" w:rsidP="00310D2E">
            <w:pPr>
              <w:pStyle w:val="BodyText"/>
              <w:numPr>
                <w:ilvl w:val="0"/>
                <w:numId w:val="10"/>
              </w:numPr>
              <w:ind w:left="240" w:hanging="240"/>
            </w:pPr>
            <w:r w:rsidRPr="429F76F7">
              <w:rPr>
                <w:noProof/>
              </w:rPr>
              <w:t>Number of Disclosures giving rise to a Finding of Wrongdoing under PIDA:</w:t>
            </w:r>
          </w:p>
        </w:tc>
        <w:tc>
          <w:tcPr>
            <w:tcW w:w="658" w:type="pct"/>
          </w:tcPr>
          <w:p w14:paraId="2A321BCB" w14:textId="35F78AC2" w:rsidR="001677DA" w:rsidRDefault="00AA51E7" w:rsidP="00D40BF8">
            <w:pPr>
              <w:keepNext/>
              <w:keepLines/>
              <w:jc w:val="center"/>
            </w:pPr>
            <w:r>
              <w:t>N/A</w:t>
            </w:r>
          </w:p>
        </w:tc>
      </w:tr>
    </w:tbl>
    <w:p w14:paraId="2875499F" w14:textId="77777777" w:rsidR="001677DA" w:rsidRDefault="001677DA" w:rsidP="001677DA">
      <w:pPr>
        <w:pStyle w:val="BodyText"/>
        <w:keepNext/>
        <w:rPr>
          <w:noProof/>
        </w:rPr>
      </w:pPr>
    </w:p>
    <w:p w14:paraId="39B6CD80" w14:textId="2F90D42F" w:rsidR="0084624E" w:rsidRDefault="0047250E" w:rsidP="005A34FB">
      <w:pPr>
        <w:pStyle w:val="BodyText"/>
        <w:keepNext/>
        <w:numPr>
          <w:ilvl w:val="0"/>
          <w:numId w:val="10"/>
        </w:numPr>
        <w:ind w:left="360" w:hanging="270"/>
        <w:rPr>
          <w:noProof/>
        </w:rPr>
      </w:pPr>
      <w:r>
        <w:rPr>
          <w:noProof/>
        </w:rPr>
        <w:t>Nature</w:t>
      </w:r>
      <w:r w:rsidR="0084624E" w:rsidRPr="0084624E">
        <w:rPr>
          <w:noProof/>
        </w:rPr>
        <w:t xml:space="preserve"> of Findings of Wrongdoing and Related Recommendations</w:t>
      </w:r>
      <w:r>
        <w:rPr>
          <w:noProof/>
        </w:rPr>
        <w:t xml:space="preserve"> and Actions</w:t>
      </w:r>
      <w:r w:rsidR="005E18F5">
        <w:rPr>
          <w:noProof/>
        </w:rPr>
        <w:t xml:space="preserve"> in the Reporting Period</w:t>
      </w:r>
      <w:r w:rsidR="0084624E" w:rsidRPr="0084624E">
        <w:rPr>
          <w:noProof/>
        </w:rPr>
        <w:t>:</w:t>
      </w:r>
    </w:p>
    <w:tbl>
      <w:tblPr>
        <w:tblStyle w:val="BCOGCStyle1"/>
        <w:tblW w:w="10255" w:type="dxa"/>
        <w:tblLook w:val="04A0" w:firstRow="1" w:lastRow="0" w:firstColumn="1" w:lastColumn="0" w:noHBand="0" w:noVBand="1"/>
      </w:tblPr>
      <w:tblGrid>
        <w:gridCol w:w="3487"/>
        <w:gridCol w:w="3384"/>
        <w:gridCol w:w="3384"/>
      </w:tblGrid>
      <w:tr w:rsidR="0084624E" w:rsidRPr="00312A66" w14:paraId="2DFFCE09" w14:textId="77777777" w:rsidTr="0084624E">
        <w:trPr>
          <w:cnfStyle w:val="100000000000" w:firstRow="1" w:lastRow="0" w:firstColumn="0" w:lastColumn="0" w:oddVBand="0" w:evenVBand="0" w:oddHBand="0" w:evenHBand="0" w:firstRowFirstColumn="0" w:firstRowLastColumn="0" w:lastRowFirstColumn="0" w:lastRowLastColumn="0"/>
        </w:trPr>
        <w:tc>
          <w:tcPr>
            <w:tcW w:w="1700" w:type="pct"/>
          </w:tcPr>
          <w:p w14:paraId="063F0559" w14:textId="4A90229A" w:rsidR="0084624E" w:rsidRPr="00312A66" w:rsidRDefault="0084624E" w:rsidP="00A96FE3">
            <w:r>
              <w:t>Nature of Finding of Wrongdoing</w:t>
            </w:r>
          </w:p>
        </w:tc>
        <w:tc>
          <w:tcPr>
            <w:tcW w:w="1650" w:type="pct"/>
          </w:tcPr>
          <w:p w14:paraId="3ABCE7B2" w14:textId="498A8656" w:rsidR="0084624E" w:rsidRPr="00312A66" w:rsidRDefault="0084624E" w:rsidP="00A96FE3">
            <w:r>
              <w:t>Recommendations</w:t>
            </w:r>
          </w:p>
        </w:tc>
        <w:tc>
          <w:tcPr>
            <w:tcW w:w="1650" w:type="pct"/>
          </w:tcPr>
          <w:p w14:paraId="7C1172A0" w14:textId="068ACD36" w:rsidR="0084624E" w:rsidRPr="00312A66" w:rsidRDefault="0084624E" w:rsidP="00A96FE3">
            <w:r>
              <w:t>Corrective Action Taken or Reasons why Corrective Action Not Taken</w:t>
            </w:r>
          </w:p>
        </w:tc>
      </w:tr>
      <w:tr w:rsidR="0084624E" w14:paraId="122583F8" w14:textId="77777777" w:rsidTr="0084624E">
        <w:tc>
          <w:tcPr>
            <w:tcW w:w="1700" w:type="pct"/>
          </w:tcPr>
          <w:p w14:paraId="30D5013B" w14:textId="01634560" w:rsidR="0084624E" w:rsidRPr="003B6188" w:rsidRDefault="002B6E0E" w:rsidP="00A96FE3">
            <w:pPr>
              <w:pStyle w:val="NoSpacing"/>
              <w:keepNext/>
              <w:keepLines/>
            </w:pPr>
            <w:r>
              <w:t>N/A</w:t>
            </w:r>
          </w:p>
        </w:tc>
        <w:tc>
          <w:tcPr>
            <w:tcW w:w="1650" w:type="pct"/>
          </w:tcPr>
          <w:p w14:paraId="0136B0BF" w14:textId="0097F002" w:rsidR="0084624E" w:rsidRPr="003B6188" w:rsidRDefault="002B6E0E" w:rsidP="00A96FE3">
            <w:pPr>
              <w:pStyle w:val="NoSpacing"/>
              <w:keepNext/>
              <w:keepLines/>
            </w:pPr>
            <w:r>
              <w:t>N/A</w:t>
            </w:r>
          </w:p>
        </w:tc>
        <w:tc>
          <w:tcPr>
            <w:tcW w:w="1650" w:type="pct"/>
          </w:tcPr>
          <w:p w14:paraId="3D4300B8" w14:textId="5FDF1C92" w:rsidR="0084624E" w:rsidRDefault="002B6E0E" w:rsidP="00A96FE3">
            <w:pPr>
              <w:keepNext/>
              <w:keepLines/>
            </w:pPr>
            <w:r>
              <w:t>N/A</w:t>
            </w:r>
          </w:p>
        </w:tc>
      </w:tr>
    </w:tbl>
    <w:p w14:paraId="7E6D33F2" w14:textId="62994BAB" w:rsidR="0084624E" w:rsidRDefault="0084624E" w:rsidP="0076736A">
      <w:pPr>
        <w:pStyle w:val="BodyText"/>
        <w:rPr>
          <w:noProof/>
        </w:rPr>
      </w:pPr>
      <w:r w:rsidRPr="0084624E">
        <w:rPr>
          <w:noProof/>
        </w:rPr>
        <w:t>For privacy reasons, the findings and recommendations in the above Table are provided in summary form.</w:t>
      </w:r>
    </w:p>
    <w:p w14:paraId="40392AE5" w14:textId="77777777" w:rsidR="001677DA" w:rsidRPr="00022B22" w:rsidRDefault="001677DA" w:rsidP="001677DA">
      <w:pPr>
        <w:pStyle w:val="IntroductoryHeading2"/>
      </w:pPr>
      <w:r>
        <w:t>Definitions</w:t>
      </w:r>
    </w:p>
    <w:p w14:paraId="6C2F6935" w14:textId="77777777" w:rsidR="001677DA" w:rsidRDefault="001677DA" w:rsidP="001677DA">
      <w:pPr>
        <w:pStyle w:val="BodyText"/>
        <w:rPr>
          <w:noProof/>
        </w:rPr>
      </w:pPr>
      <w:r w:rsidRPr="00CF2485">
        <w:rPr>
          <w:noProof/>
        </w:rPr>
        <w:t xml:space="preserve">Words and expressions used but not defined in this </w:t>
      </w:r>
      <w:r>
        <w:rPr>
          <w:noProof/>
        </w:rPr>
        <w:t>report</w:t>
      </w:r>
      <w:r w:rsidRPr="00CF2485">
        <w:rPr>
          <w:noProof/>
        </w:rPr>
        <w:t xml:space="preserve"> have the same meanings as in the </w:t>
      </w:r>
      <w:hyperlink r:id="rId11" w:history="1">
        <w:r w:rsidRPr="00CF2485">
          <w:rPr>
            <w:rStyle w:val="Hyperlink"/>
            <w:i/>
            <w:iCs/>
            <w:noProof/>
          </w:rPr>
          <w:t>Public Interest Disclosure Act</w:t>
        </w:r>
      </w:hyperlink>
      <w:r>
        <w:rPr>
          <w:noProof/>
        </w:rPr>
        <w:t>.</w:t>
      </w:r>
    </w:p>
    <w:p w14:paraId="71E4042C" w14:textId="77777777" w:rsidR="001677DA" w:rsidRDefault="001677DA" w:rsidP="001677DA">
      <w:pPr>
        <w:pStyle w:val="BodyText"/>
        <w:rPr>
          <w:noProof/>
        </w:rPr>
      </w:pPr>
      <w:r w:rsidRPr="00CF2485">
        <w:rPr>
          <w:b/>
          <w:bCs/>
          <w:noProof/>
        </w:rPr>
        <w:t>Referrals Received</w:t>
      </w:r>
      <w:r>
        <w:rPr>
          <w:noProof/>
        </w:rPr>
        <w:t xml:space="preserve"> i</w:t>
      </w:r>
      <w:r w:rsidRPr="00CF2485">
        <w:rPr>
          <w:noProof/>
        </w:rPr>
        <w:t>nclud</w:t>
      </w:r>
      <w:r>
        <w:rPr>
          <w:noProof/>
        </w:rPr>
        <w:t>es</w:t>
      </w:r>
      <w:r w:rsidRPr="00CF2485">
        <w:rPr>
          <w:noProof/>
        </w:rPr>
        <w:t xml:space="preserve"> referrals from the Ombudsperson of British Columbia and other government bodies.</w:t>
      </w:r>
    </w:p>
    <w:p w14:paraId="5380F7CE" w14:textId="77777777" w:rsidR="001677DA" w:rsidRDefault="001677DA" w:rsidP="001677DA">
      <w:pPr>
        <w:pStyle w:val="BodyText"/>
        <w:rPr>
          <w:noProof/>
        </w:rPr>
      </w:pPr>
      <w:r w:rsidRPr="00F8031B">
        <w:rPr>
          <w:b/>
          <w:bCs/>
          <w:noProof/>
        </w:rPr>
        <w:t>Not Acted On</w:t>
      </w:r>
      <w:r>
        <w:rPr>
          <w:noProof/>
        </w:rPr>
        <w:t xml:space="preserve"> </w:t>
      </w:r>
      <w:r w:rsidRPr="00F8031B">
        <w:rPr>
          <w:noProof/>
        </w:rPr>
        <w:t>include</w:t>
      </w:r>
      <w:r>
        <w:rPr>
          <w:noProof/>
        </w:rPr>
        <w:t>s</w:t>
      </w:r>
      <w:r w:rsidRPr="00F8031B">
        <w:rPr>
          <w:noProof/>
        </w:rPr>
        <w:t xml:space="preserve"> those disclosures the Regulator declined to investigate, for example where the allegations are outside the scope of PIDA or do not meet the definition of “wrongdoing” or where they are investigated under another policy or process.</w:t>
      </w:r>
    </w:p>
    <w:p w14:paraId="14313E8C" w14:textId="77777777" w:rsidR="001677DA" w:rsidRDefault="001677DA" w:rsidP="0076736A">
      <w:pPr>
        <w:pStyle w:val="BodyText"/>
        <w:rPr>
          <w:noProof/>
        </w:rPr>
      </w:pPr>
    </w:p>
    <w:sectPr w:rsidR="001677DA" w:rsidSect="00210E64">
      <w:headerReference w:type="default" r:id="rId12"/>
      <w:footerReference w:type="even" r:id="rId13"/>
      <w:footerReference w:type="default" r:id="rId14"/>
      <w:pgSz w:w="12240" w:h="15840" w:code="1"/>
      <w:pgMar w:top="1620" w:right="1080" w:bottom="108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7B625" w14:textId="77777777" w:rsidR="00210E64" w:rsidRDefault="00210E64" w:rsidP="005744BC">
      <w:r>
        <w:separator/>
      </w:r>
    </w:p>
  </w:endnote>
  <w:endnote w:type="continuationSeparator" w:id="0">
    <w:p w14:paraId="6840FBD2" w14:textId="77777777" w:rsidR="00210E64" w:rsidRDefault="00210E64" w:rsidP="00574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100">
    <w:altName w:val="Cambria"/>
    <w:panose1 w:val="00000000000000000000"/>
    <w:charset w:val="00"/>
    <w:family w:val="modern"/>
    <w:notTrueType/>
    <w:pitch w:val="variable"/>
    <w:sig w:usb0="A00000AF" w:usb1="4000004A" w:usb2="00000000" w:usb3="00000000" w:csb0="00000093" w:csb1="00000000"/>
  </w:font>
  <w:font w:name="Source Sans Pro">
    <w:altName w:val="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Museo Sans 500">
    <w:altName w:val="Cambria"/>
    <w:panose1 w:val="00000000000000000000"/>
    <w:charset w:val="00"/>
    <w:family w:val="modern"/>
    <w:notTrueType/>
    <w:pitch w:val="variable"/>
    <w:sig w:usb0="A00000AF" w:usb1="4000004A" w:usb2="00000000" w:usb3="00000000" w:csb0="00000093" w:csb1="00000000"/>
  </w:font>
  <w:font w:name="Museo Sans 700">
    <w:altName w:val="Calibri"/>
    <w:panose1 w:val="00000000000000000000"/>
    <w:charset w:val="00"/>
    <w:family w:val="modern"/>
    <w:notTrueType/>
    <w:pitch w:val="variable"/>
    <w:sig w:usb0="A00000AF" w:usb1="4000004A" w:usb2="00000000" w:usb3="00000000" w:csb0="00000093" w:csb1="00000000"/>
  </w:font>
  <w:font w:name="Museo Sans 300">
    <w:altName w:val="Calibri"/>
    <w:panose1 w:val="00000000000000000000"/>
    <w:charset w:val="00"/>
    <w:family w:val="modern"/>
    <w:notTrueType/>
    <w:pitch w:val="variable"/>
    <w:sig w:usb0="A00000AF" w:usb1="4000004A" w:usb2="00000000" w:usb3="00000000" w:csb0="00000093" w:csb1="00000000"/>
  </w:font>
  <w:font w:name="Source Sans Pro Light">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2E69A" w14:textId="77777777" w:rsidR="001A5933" w:rsidRDefault="001A5933" w:rsidP="001A5933">
    <w:pPr>
      <w:pStyle w:val="EvenFoote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2</w:t>
    </w:r>
    <w:r>
      <w:rPr>
        <w:rStyle w:val="PageNumber"/>
      </w:rPr>
      <w:fldChar w:fldCharType="end"/>
    </w:r>
    <w:r>
      <w:tab/>
      <w:t>BC Oil and Gas Commission | Oil and Gas Activity Application Manual</w:t>
    </w:r>
  </w:p>
  <w:p w14:paraId="4AB6F055" w14:textId="77777777" w:rsidR="001A5933" w:rsidRDefault="001A5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52632" w14:textId="77777777" w:rsidR="001A5933" w:rsidRPr="00A858F7" w:rsidRDefault="001A5933" w:rsidP="001A5933">
    <w:pPr>
      <w:pStyle w:val="EvenFooter"/>
      <w:rPr>
        <w:rStyle w:val="PageNumber"/>
        <w:rFonts w:ascii="Source Sans Pro" w:hAnsi="Source Sans Pro"/>
      </w:rPr>
    </w:pPr>
  </w:p>
  <w:p w14:paraId="46EDB969" w14:textId="51701EA9" w:rsidR="001A5933" w:rsidRDefault="001A5933" w:rsidP="001A5933">
    <w:pPr>
      <w:pStyle w:val="EvenFooter"/>
    </w:pPr>
    <w:r w:rsidRPr="00A858F7">
      <w:rPr>
        <w:rStyle w:val="PageNumber"/>
        <w:rFonts w:ascii="Source Sans Pro" w:hAnsi="Source Sans Pro"/>
      </w:rPr>
      <w:fldChar w:fldCharType="begin"/>
    </w:r>
    <w:r w:rsidRPr="00A858F7">
      <w:rPr>
        <w:rStyle w:val="PageNumber"/>
        <w:rFonts w:ascii="Source Sans Pro" w:hAnsi="Source Sans Pro"/>
      </w:rPr>
      <w:instrText xml:space="preserve"> PAGE  \* Arabic  \* MERGEFORMAT </w:instrText>
    </w:r>
    <w:r w:rsidRPr="00A858F7">
      <w:rPr>
        <w:rStyle w:val="PageNumber"/>
        <w:rFonts w:ascii="Source Sans Pro" w:hAnsi="Source Sans Pro"/>
      </w:rPr>
      <w:fldChar w:fldCharType="separate"/>
    </w:r>
    <w:r w:rsidRPr="00A858F7">
      <w:rPr>
        <w:rStyle w:val="PageNumber"/>
        <w:rFonts w:ascii="Source Sans Pro" w:hAnsi="Source Sans Pro"/>
      </w:rPr>
      <w:t>2</w:t>
    </w:r>
    <w:r w:rsidRPr="00A858F7">
      <w:rPr>
        <w:rStyle w:val="PageNumber"/>
        <w:rFonts w:ascii="Source Sans Pro" w:hAnsi="Source Sans Pro"/>
      </w:rPr>
      <w:fldChar w:fldCharType="end"/>
    </w:r>
    <w:r w:rsidRPr="00A858F7">
      <w:tab/>
      <w:t xml:space="preserve">BC </w:t>
    </w:r>
    <w:r w:rsidR="00AB5287">
      <w:t>Energy Regulator</w:t>
    </w:r>
    <w:r w:rsidRPr="00A858F7">
      <w:t xml:space="preserve"> | </w:t>
    </w:r>
    <w:r w:rsidR="00D40BF8" w:rsidRPr="00D40BF8">
      <w:t>April 1, 202</w:t>
    </w:r>
    <w:r w:rsidR="00ED26E3">
      <w:t>3</w:t>
    </w:r>
    <w:r w:rsidR="00D40BF8" w:rsidRPr="00D40BF8">
      <w:t xml:space="preserve"> to March 31, 202</w:t>
    </w:r>
    <w:r w:rsidR="00ED26E3">
      <w:t>4</w:t>
    </w:r>
    <w:r w:rsidR="00D40BF8">
      <w:t xml:space="preserve"> </w:t>
    </w:r>
    <w:r w:rsidR="00A96FE3">
      <w:t xml:space="preserve">Annual Report </w:t>
    </w:r>
    <w:r w:rsidR="00C46441">
      <w:t>regarding</w:t>
    </w:r>
    <w:r w:rsidR="00A96FE3">
      <w:t xml:space="preserve"> the </w:t>
    </w:r>
    <w:r w:rsidR="00A96FE3" w:rsidRPr="00A96FE3">
      <w:rPr>
        <w:i/>
        <w:iCs/>
      </w:rPr>
      <w:t>Public Interest Disclosure Act</w:t>
    </w:r>
    <w:r w:rsidR="001373C8" w:rsidRPr="00A858F7">
      <w:tab/>
    </w:r>
    <w:r w:rsidR="001373C8" w:rsidRPr="00A858F7">
      <w:tab/>
    </w:r>
    <w:r w:rsidR="001373C8" w:rsidRPr="00A858F7">
      <w:tab/>
    </w:r>
    <w:r w:rsidR="001373C8" w:rsidRPr="00A858F7">
      <w:tab/>
    </w:r>
  </w:p>
  <w:p w14:paraId="3B223843" w14:textId="14CAE632" w:rsidR="0026248E" w:rsidRPr="001A5933" w:rsidRDefault="0026248E" w:rsidP="001A5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6E301" w14:textId="77777777" w:rsidR="00210E64" w:rsidRDefault="00210E64" w:rsidP="005744BC">
      <w:r>
        <w:separator/>
      </w:r>
    </w:p>
  </w:footnote>
  <w:footnote w:type="continuationSeparator" w:id="0">
    <w:p w14:paraId="7AB2A7DB" w14:textId="77777777" w:rsidR="00210E64" w:rsidRDefault="00210E64" w:rsidP="00574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B7CC" w14:textId="088EA3C5" w:rsidR="0026248E" w:rsidRDefault="008A0D31" w:rsidP="008A0D31">
    <w:pPr>
      <w:pStyle w:val="Header"/>
    </w:pPr>
    <w:r>
      <w:rPr>
        <w:noProof/>
      </w:rPr>
      <w:drawing>
        <wp:anchor distT="0" distB="0" distL="114300" distR="114300" simplePos="0" relativeHeight="251658240" behindDoc="1" locked="0" layoutInCell="1" allowOverlap="1" wp14:anchorId="586DF5FE" wp14:editId="54DED2E8">
          <wp:simplePos x="0" y="0"/>
          <wp:positionH relativeFrom="column">
            <wp:posOffset>-49378</wp:posOffset>
          </wp:positionH>
          <wp:positionV relativeFrom="paragraph">
            <wp:posOffset>-3658</wp:posOffset>
          </wp:positionV>
          <wp:extent cx="1302811" cy="651053"/>
          <wp:effectExtent l="0" t="0" r="0" b="0"/>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30578" cy="66492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F3A3E0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8F8A65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8F0E5C"/>
    <w:multiLevelType w:val="multilevel"/>
    <w:tmpl w:val="20523328"/>
    <w:lvl w:ilvl="0">
      <w:start w:val="1"/>
      <w:numFmt w:val="decimal"/>
      <w:pStyle w:val="Heading1"/>
      <w:suff w:val="space"/>
      <w:lvlText w:val="Chapter %1."/>
      <w:lvlJc w:val="left"/>
      <w:pPr>
        <w:ind w:left="0" w:firstLine="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15:restartNumberingAfterBreak="0">
    <w:nsid w:val="1F4F5B15"/>
    <w:multiLevelType w:val="hybridMultilevel"/>
    <w:tmpl w:val="F410B4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68498D"/>
    <w:multiLevelType w:val="hybridMultilevel"/>
    <w:tmpl w:val="F410B4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EB6032B"/>
    <w:multiLevelType w:val="hybridMultilevel"/>
    <w:tmpl w:val="49C2E54E"/>
    <w:lvl w:ilvl="0" w:tplc="A130479A">
      <w:start w:val="1"/>
      <w:numFmt w:val="decimal"/>
      <w:pStyle w:val="List"/>
      <w:lvlText w:val="%1."/>
      <w:lvlJc w:val="left"/>
      <w:pPr>
        <w:ind w:left="288" w:hanging="288"/>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5027DB4"/>
    <w:multiLevelType w:val="hybridMultilevel"/>
    <w:tmpl w:val="72BE55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8A54FBD"/>
    <w:multiLevelType w:val="multilevel"/>
    <w:tmpl w:val="99A0F660"/>
    <w:styleLink w:val="BulletList"/>
    <w:lvl w:ilvl="0">
      <w:start w:val="1"/>
      <w:numFmt w:val="bullet"/>
      <w:pStyle w:val="ListBullet"/>
      <w:lvlText w:val=""/>
      <w:lvlJc w:val="left"/>
      <w:pPr>
        <w:ind w:left="288" w:hanging="288"/>
      </w:pPr>
      <w:rPr>
        <w:rFonts w:ascii="Symbol" w:hAnsi="Symbol" w:hint="default"/>
        <w:color w:val="7CA46A" w:themeColor="accent1"/>
      </w:rPr>
    </w:lvl>
    <w:lvl w:ilvl="1">
      <w:start w:val="1"/>
      <w:numFmt w:val="bullet"/>
      <w:pStyle w:val="ListBullet2"/>
      <w:lvlText w:val="•"/>
      <w:lvlJc w:val="left"/>
      <w:pPr>
        <w:ind w:left="648" w:hanging="288"/>
      </w:pPr>
      <w:rPr>
        <w:rFonts w:ascii="Museo Sans 100" w:hAnsi="Museo Sans 100" w:hint="default"/>
      </w:rPr>
    </w:lvl>
    <w:lvl w:ilvl="2">
      <w:start w:val="1"/>
      <w:numFmt w:val="bullet"/>
      <w:lvlText w:val=""/>
      <w:lvlJc w:val="left"/>
      <w:pPr>
        <w:ind w:left="1008" w:hanging="288"/>
      </w:pPr>
      <w:rPr>
        <w:rFonts w:ascii="Wingdings" w:hAnsi="Wingdings" w:hint="default"/>
      </w:rPr>
    </w:lvl>
    <w:lvl w:ilvl="3">
      <w:start w:val="1"/>
      <w:numFmt w:val="bullet"/>
      <w:lvlText w:val=""/>
      <w:lvlJc w:val="left"/>
      <w:pPr>
        <w:ind w:left="1368" w:hanging="288"/>
      </w:pPr>
      <w:rPr>
        <w:rFonts w:ascii="Symbol" w:hAnsi="Symbol" w:hint="default"/>
      </w:rPr>
    </w:lvl>
    <w:lvl w:ilvl="4">
      <w:start w:val="1"/>
      <w:numFmt w:val="bullet"/>
      <w:lvlText w:val="•"/>
      <w:lvlJc w:val="left"/>
      <w:pPr>
        <w:ind w:left="1728" w:hanging="288"/>
      </w:pPr>
      <w:rPr>
        <w:rFonts w:ascii="Museo Sans 100" w:hAnsi="Museo Sans 100" w:hint="default"/>
      </w:rPr>
    </w:lvl>
    <w:lvl w:ilvl="5">
      <w:start w:val="1"/>
      <w:numFmt w:val="bullet"/>
      <w:lvlText w:val=""/>
      <w:lvlJc w:val="left"/>
      <w:pPr>
        <w:tabs>
          <w:tab w:val="num" w:pos="2160"/>
        </w:tabs>
        <w:ind w:left="2088" w:hanging="288"/>
      </w:pPr>
      <w:rPr>
        <w:rFonts w:ascii="Wingdings" w:hAnsi="Wingdings" w:hint="default"/>
      </w:rPr>
    </w:lvl>
    <w:lvl w:ilvl="6">
      <w:start w:val="1"/>
      <w:numFmt w:val="bullet"/>
      <w:lvlText w:val=""/>
      <w:lvlJc w:val="left"/>
      <w:pPr>
        <w:tabs>
          <w:tab w:val="num" w:pos="2520"/>
        </w:tabs>
        <w:ind w:left="2448" w:hanging="288"/>
      </w:pPr>
      <w:rPr>
        <w:rFonts w:ascii="Symbol" w:hAnsi="Symbol" w:hint="default"/>
      </w:rPr>
    </w:lvl>
    <w:lvl w:ilvl="7">
      <w:start w:val="1"/>
      <w:numFmt w:val="bullet"/>
      <w:lvlText w:val="o"/>
      <w:lvlJc w:val="left"/>
      <w:pPr>
        <w:tabs>
          <w:tab w:val="num" w:pos="2880"/>
        </w:tabs>
        <w:ind w:left="2808" w:hanging="288"/>
      </w:pPr>
      <w:rPr>
        <w:rFonts w:ascii="Courier New" w:hAnsi="Courier New" w:cs="Courier New" w:hint="default"/>
      </w:rPr>
    </w:lvl>
    <w:lvl w:ilvl="8">
      <w:start w:val="1"/>
      <w:numFmt w:val="bullet"/>
      <w:lvlText w:val=""/>
      <w:lvlJc w:val="left"/>
      <w:pPr>
        <w:tabs>
          <w:tab w:val="num" w:pos="3240"/>
        </w:tabs>
        <w:ind w:left="3168" w:hanging="288"/>
      </w:pPr>
      <w:rPr>
        <w:rFonts w:ascii="Wingdings" w:hAnsi="Wingdings" w:hint="default"/>
      </w:rPr>
    </w:lvl>
  </w:abstractNum>
  <w:num w:numId="1" w16cid:durableId="1993555583">
    <w:abstractNumId w:val="1"/>
  </w:num>
  <w:num w:numId="2" w16cid:durableId="1808816500">
    <w:abstractNumId w:val="0"/>
  </w:num>
  <w:num w:numId="3" w16cid:durableId="782529823">
    <w:abstractNumId w:val="7"/>
  </w:num>
  <w:num w:numId="4" w16cid:durableId="1746149463">
    <w:abstractNumId w:val="2"/>
  </w:num>
  <w:num w:numId="5" w16cid:durableId="548422707">
    <w:abstractNumId w:val="2"/>
  </w:num>
  <w:num w:numId="6" w16cid:durableId="3424427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11602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17580">
    <w:abstractNumId w:val="5"/>
  </w:num>
  <w:num w:numId="9" w16cid:durableId="1775321164">
    <w:abstractNumId w:val="6"/>
  </w:num>
  <w:num w:numId="10" w16cid:durableId="642198818">
    <w:abstractNumId w:val="4"/>
  </w:num>
  <w:num w:numId="11" w16cid:durableId="934630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83E"/>
    <w:rsid w:val="00000A8D"/>
    <w:rsid w:val="000035BA"/>
    <w:rsid w:val="00004700"/>
    <w:rsid w:val="0000544A"/>
    <w:rsid w:val="00011422"/>
    <w:rsid w:val="0001263C"/>
    <w:rsid w:val="0001430D"/>
    <w:rsid w:val="00014FB8"/>
    <w:rsid w:val="0001636E"/>
    <w:rsid w:val="000227A4"/>
    <w:rsid w:val="00022B22"/>
    <w:rsid w:val="000237A3"/>
    <w:rsid w:val="000245F2"/>
    <w:rsid w:val="00025DC4"/>
    <w:rsid w:val="000271DD"/>
    <w:rsid w:val="00027FB7"/>
    <w:rsid w:val="00030917"/>
    <w:rsid w:val="00030E78"/>
    <w:rsid w:val="00036995"/>
    <w:rsid w:val="0003786B"/>
    <w:rsid w:val="00040E0C"/>
    <w:rsid w:val="00042E68"/>
    <w:rsid w:val="00043585"/>
    <w:rsid w:val="00043C59"/>
    <w:rsid w:val="00044D14"/>
    <w:rsid w:val="00045694"/>
    <w:rsid w:val="00053C96"/>
    <w:rsid w:val="000541F0"/>
    <w:rsid w:val="0005799C"/>
    <w:rsid w:val="0006013B"/>
    <w:rsid w:val="00062196"/>
    <w:rsid w:val="00063F17"/>
    <w:rsid w:val="000701A6"/>
    <w:rsid w:val="00071B7B"/>
    <w:rsid w:val="000722EC"/>
    <w:rsid w:val="000749D5"/>
    <w:rsid w:val="00076F59"/>
    <w:rsid w:val="0008241C"/>
    <w:rsid w:val="000828D5"/>
    <w:rsid w:val="00091CB8"/>
    <w:rsid w:val="00092CAE"/>
    <w:rsid w:val="000943D8"/>
    <w:rsid w:val="000951E7"/>
    <w:rsid w:val="00095F40"/>
    <w:rsid w:val="00096358"/>
    <w:rsid w:val="000970F8"/>
    <w:rsid w:val="0009729F"/>
    <w:rsid w:val="000A65A9"/>
    <w:rsid w:val="000B0F25"/>
    <w:rsid w:val="000B0FAC"/>
    <w:rsid w:val="000B26A2"/>
    <w:rsid w:val="000B38DE"/>
    <w:rsid w:val="000C3260"/>
    <w:rsid w:val="000C3687"/>
    <w:rsid w:val="000D3383"/>
    <w:rsid w:val="000D3A20"/>
    <w:rsid w:val="000D7158"/>
    <w:rsid w:val="000D74B1"/>
    <w:rsid w:val="000E018A"/>
    <w:rsid w:val="000E061C"/>
    <w:rsid w:val="000E0F1C"/>
    <w:rsid w:val="000E38B4"/>
    <w:rsid w:val="000E3DD8"/>
    <w:rsid w:val="000E6AF7"/>
    <w:rsid w:val="000F6388"/>
    <w:rsid w:val="00101616"/>
    <w:rsid w:val="001017BC"/>
    <w:rsid w:val="0010378C"/>
    <w:rsid w:val="00103894"/>
    <w:rsid w:val="00104D6A"/>
    <w:rsid w:val="00110277"/>
    <w:rsid w:val="00112F6D"/>
    <w:rsid w:val="0011308F"/>
    <w:rsid w:val="001235C5"/>
    <w:rsid w:val="00124843"/>
    <w:rsid w:val="00126217"/>
    <w:rsid w:val="00130F03"/>
    <w:rsid w:val="00131B64"/>
    <w:rsid w:val="001328F2"/>
    <w:rsid w:val="00136E95"/>
    <w:rsid w:val="001373C8"/>
    <w:rsid w:val="001403CF"/>
    <w:rsid w:val="001407B8"/>
    <w:rsid w:val="0014558B"/>
    <w:rsid w:val="00145653"/>
    <w:rsid w:val="00154E9F"/>
    <w:rsid w:val="00156471"/>
    <w:rsid w:val="00163D12"/>
    <w:rsid w:val="0016405F"/>
    <w:rsid w:val="001649EA"/>
    <w:rsid w:val="0016722F"/>
    <w:rsid w:val="001677DA"/>
    <w:rsid w:val="001755B2"/>
    <w:rsid w:val="00180FFE"/>
    <w:rsid w:val="00181690"/>
    <w:rsid w:val="00182DC3"/>
    <w:rsid w:val="0019252A"/>
    <w:rsid w:val="001927BD"/>
    <w:rsid w:val="00194D96"/>
    <w:rsid w:val="00196946"/>
    <w:rsid w:val="001A025E"/>
    <w:rsid w:val="001A09E2"/>
    <w:rsid w:val="001A0CCA"/>
    <w:rsid w:val="001A4CF4"/>
    <w:rsid w:val="001A5933"/>
    <w:rsid w:val="001A748B"/>
    <w:rsid w:val="001A7BC3"/>
    <w:rsid w:val="001B4BAA"/>
    <w:rsid w:val="001B6FA6"/>
    <w:rsid w:val="001B747F"/>
    <w:rsid w:val="001B7CDC"/>
    <w:rsid w:val="001C160E"/>
    <w:rsid w:val="001C4EA1"/>
    <w:rsid w:val="001C4FC0"/>
    <w:rsid w:val="001C654D"/>
    <w:rsid w:val="001C7F24"/>
    <w:rsid w:val="001D0196"/>
    <w:rsid w:val="001D02FA"/>
    <w:rsid w:val="001D05A5"/>
    <w:rsid w:val="001D063A"/>
    <w:rsid w:val="001D222A"/>
    <w:rsid w:val="001D2370"/>
    <w:rsid w:val="001D2A25"/>
    <w:rsid w:val="001D2A6D"/>
    <w:rsid w:val="001D2D75"/>
    <w:rsid w:val="001D3EF0"/>
    <w:rsid w:val="001D4EA7"/>
    <w:rsid w:val="001D5C98"/>
    <w:rsid w:val="001E1B4F"/>
    <w:rsid w:val="001E4ED9"/>
    <w:rsid w:val="001E56D3"/>
    <w:rsid w:val="001F0C92"/>
    <w:rsid w:val="001F5E2A"/>
    <w:rsid w:val="001F760B"/>
    <w:rsid w:val="001F775B"/>
    <w:rsid w:val="001F7B22"/>
    <w:rsid w:val="001F7BF3"/>
    <w:rsid w:val="00202E49"/>
    <w:rsid w:val="00203514"/>
    <w:rsid w:val="002035BF"/>
    <w:rsid w:val="00203B3D"/>
    <w:rsid w:val="002052DF"/>
    <w:rsid w:val="00206098"/>
    <w:rsid w:val="00210E64"/>
    <w:rsid w:val="00212255"/>
    <w:rsid w:val="00212D9E"/>
    <w:rsid w:val="00212E16"/>
    <w:rsid w:val="002202F4"/>
    <w:rsid w:val="002233AC"/>
    <w:rsid w:val="00223EA3"/>
    <w:rsid w:val="00224067"/>
    <w:rsid w:val="00224D4B"/>
    <w:rsid w:val="0022747F"/>
    <w:rsid w:val="002324CB"/>
    <w:rsid w:val="002351EB"/>
    <w:rsid w:val="00242B4F"/>
    <w:rsid w:val="00243D70"/>
    <w:rsid w:val="00250674"/>
    <w:rsid w:val="00251975"/>
    <w:rsid w:val="00253581"/>
    <w:rsid w:val="002546A9"/>
    <w:rsid w:val="00256F6B"/>
    <w:rsid w:val="00261CD5"/>
    <w:rsid w:val="0026248E"/>
    <w:rsid w:val="00263271"/>
    <w:rsid w:val="002641CB"/>
    <w:rsid w:val="0026653A"/>
    <w:rsid w:val="00271C0D"/>
    <w:rsid w:val="00273DF8"/>
    <w:rsid w:val="00275E9E"/>
    <w:rsid w:val="00276FAE"/>
    <w:rsid w:val="002777E2"/>
    <w:rsid w:val="00286C15"/>
    <w:rsid w:val="00286DDD"/>
    <w:rsid w:val="00291965"/>
    <w:rsid w:val="00292727"/>
    <w:rsid w:val="002977C2"/>
    <w:rsid w:val="00297C4F"/>
    <w:rsid w:val="002A1ABA"/>
    <w:rsid w:val="002A1FEC"/>
    <w:rsid w:val="002A4780"/>
    <w:rsid w:val="002A75AC"/>
    <w:rsid w:val="002A779C"/>
    <w:rsid w:val="002A791D"/>
    <w:rsid w:val="002A7A48"/>
    <w:rsid w:val="002A7CC2"/>
    <w:rsid w:val="002B019F"/>
    <w:rsid w:val="002B0210"/>
    <w:rsid w:val="002B2138"/>
    <w:rsid w:val="002B23E3"/>
    <w:rsid w:val="002B3198"/>
    <w:rsid w:val="002B4E39"/>
    <w:rsid w:val="002B6473"/>
    <w:rsid w:val="002B6E0E"/>
    <w:rsid w:val="002C3803"/>
    <w:rsid w:val="002C5175"/>
    <w:rsid w:val="002C5548"/>
    <w:rsid w:val="002C7068"/>
    <w:rsid w:val="002C73E0"/>
    <w:rsid w:val="002C78F6"/>
    <w:rsid w:val="002C7ED3"/>
    <w:rsid w:val="002D076F"/>
    <w:rsid w:val="002D413A"/>
    <w:rsid w:val="002D5721"/>
    <w:rsid w:val="002D6ADA"/>
    <w:rsid w:val="002E06F3"/>
    <w:rsid w:val="002E17C6"/>
    <w:rsid w:val="002E17E7"/>
    <w:rsid w:val="002E2780"/>
    <w:rsid w:val="002E3707"/>
    <w:rsid w:val="002E4E3C"/>
    <w:rsid w:val="002E5906"/>
    <w:rsid w:val="002E6B58"/>
    <w:rsid w:val="002F0BCB"/>
    <w:rsid w:val="002F1D4B"/>
    <w:rsid w:val="002F308F"/>
    <w:rsid w:val="002F55C6"/>
    <w:rsid w:val="002F7F35"/>
    <w:rsid w:val="0030354D"/>
    <w:rsid w:val="00304B7E"/>
    <w:rsid w:val="00307071"/>
    <w:rsid w:val="00307BF7"/>
    <w:rsid w:val="00310487"/>
    <w:rsid w:val="00312A66"/>
    <w:rsid w:val="00312C1F"/>
    <w:rsid w:val="00313B3B"/>
    <w:rsid w:val="0031576E"/>
    <w:rsid w:val="00317E0A"/>
    <w:rsid w:val="00321DA9"/>
    <w:rsid w:val="0032236E"/>
    <w:rsid w:val="003278F1"/>
    <w:rsid w:val="00331CBB"/>
    <w:rsid w:val="00335E84"/>
    <w:rsid w:val="0033754A"/>
    <w:rsid w:val="00337AC9"/>
    <w:rsid w:val="00341709"/>
    <w:rsid w:val="0034404A"/>
    <w:rsid w:val="00345B2A"/>
    <w:rsid w:val="003463A5"/>
    <w:rsid w:val="00350AAE"/>
    <w:rsid w:val="003513A0"/>
    <w:rsid w:val="003516B1"/>
    <w:rsid w:val="00351708"/>
    <w:rsid w:val="003524C7"/>
    <w:rsid w:val="00353226"/>
    <w:rsid w:val="00357CCC"/>
    <w:rsid w:val="003672BA"/>
    <w:rsid w:val="00370BEB"/>
    <w:rsid w:val="003720D9"/>
    <w:rsid w:val="00372667"/>
    <w:rsid w:val="00376BFA"/>
    <w:rsid w:val="003814BF"/>
    <w:rsid w:val="0038419E"/>
    <w:rsid w:val="00385D45"/>
    <w:rsid w:val="00386F25"/>
    <w:rsid w:val="0039010E"/>
    <w:rsid w:val="00390DD9"/>
    <w:rsid w:val="00391DDD"/>
    <w:rsid w:val="00392615"/>
    <w:rsid w:val="00392883"/>
    <w:rsid w:val="00394F12"/>
    <w:rsid w:val="003A3FA0"/>
    <w:rsid w:val="003A43A3"/>
    <w:rsid w:val="003A6830"/>
    <w:rsid w:val="003B0E8F"/>
    <w:rsid w:val="003B107A"/>
    <w:rsid w:val="003B109F"/>
    <w:rsid w:val="003B11C5"/>
    <w:rsid w:val="003B2C82"/>
    <w:rsid w:val="003B53F8"/>
    <w:rsid w:val="003B583E"/>
    <w:rsid w:val="003B6188"/>
    <w:rsid w:val="003B781F"/>
    <w:rsid w:val="003C1EE0"/>
    <w:rsid w:val="003C30B4"/>
    <w:rsid w:val="003D502D"/>
    <w:rsid w:val="003D6606"/>
    <w:rsid w:val="003D7B73"/>
    <w:rsid w:val="003E1A1C"/>
    <w:rsid w:val="003E2A11"/>
    <w:rsid w:val="003E2CCF"/>
    <w:rsid w:val="003E6FA9"/>
    <w:rsid w:val="003E790C"/>
    <w:rsid w:val="003F078F"/>
    <w:rsid w:val="003F08FE"/>
    <w:rsid w:val="003F13A4"/>
    <w:rsid w:val="003F404D"/>
    <w:rsid w:val="003F4CD0"/>
    <w:rsid w:val="003F6161"/>
    <w:rsid w:val="003F6E56"/>
    <w:rsid w:val="003F7BCB"/>
    <w:rsid w:val="004004C3"/>
    <w:rsid w:val="00405BD8"/>
    <w:rsid w:val="0041304A"/>
    <w:rsid w:val="00416AA6"/>
    <w:rsid w:val="00420B73"/>
    <w:rsid w:val="00421B84"/>
    <w:rsid w:val="00422B2A"/>
    <w:rsid w:val="00422ECB"/>
    <w:rsid w:val="004263F5"/>
    <w:rsid w:val="004273CB"/>
    <w:rsid w:val="00431523"/>
    <w:rsid w:val="0043588D"/>
    <w:rsid w:val="004372B4"/>
    <w:rsid w:val="0044000F"/>
    <w:rsid w:val="004416DF"/>
    <w:rsid w:val="00441762"/>
    <w:rsid w:val="0044416A"/>
    <w:rsid w:val="00444C9F"/>
    <w:rsid w:val="00450EDA"/>
    <w:rsid w:val="00451759"/>
    <w:rsid w:val="0045277C"/>
    <w:rsid w:val="0045455E"/>
    <w:rsid w:val="00460F89"/>
    <w:rsid w:val="00462A99"/>
    <w:rsid w:val="00462F99"/>
    <w:rsid w:val="0046310A"/>
    <w:rsid w:val="00466D76"/>
    <w:rsid w:val="00467DCB"/>
    <w:rsid w:val="0047250E"/>
    <w:rsid w:val="00474B6F"/>
    <w:rsid w:val="00481B5F"/>
    <w:rsid w:val="004837DC"/>
    <w:rsid w:val="00485161"/>
    <w:rsid w:val="00487CA3"/>
    <w:rsid w:val="004929C0"/>
    <w:rsid w:val="0049432C"/>
    <w:rsid w:val="004A26CB"/>
    <w:rsid w:val="004A42B0"/>
    <w:rsid w:val="004A42E8"/>
    <w:rsid w:val="004A518F"/>
    <w:rsid w:val="004B1327"/>
    <w:rsid w:val="004B217A"/>
    <w:rsid w:val="004B25A9"/>
    <w:rsid w:val="004B262A"/>
    <w:rsid w:val="004B3441"/>
    <w:rsid w:val="004B3C0A"/>
    <w:rsid w:val="004B4A14"/>
    <w:rsid w:val="004C2246"/>
    <w:rsid w:val="004C3AE3"/>
    <w:rsid w:val="004C47CB"/>
    <w:rsid w:val="004D1A43"/>
    <w:rsid w:val="004D2D3F"/>
    <w:rsid w:val="004D4CE9"/>
    <w:rsid w:val="004D5545"/>
    <w:rsid w:val="004E1EEB"/>
    <w:rsid w:val="004E265B"/>
    <w:rsid w:val="004E2931"/>
    <w:rsid w:val="004E65D4"/>
    <w:rsid w:val="004F0EF9"/>
    <w:rsid w:val="004F14DF"/>
    <w:rsid w:val="004F1A25"/>
    <w:rsid w:val="004F2ABD"/>
    <w:rsid w:val="004F5163"/>
    <w:rsid w:val="005056DF"/>
    <w:rsid w:val="005109FA"/>
    <w:rsid w:val="00511884"/>
    <w:rsid w:val="0051546C"/>
    <w:rsid w:val="00515A5F"/>
    <w:rsid w:val="005171AD"/>
    <w:rsid w:val="00522257"/>
    <w:rsid w:val="005243E9"/>
    <w:rsid w:val="00526B4B"/>
    <w:rsid w:val="0052702A"/>
    <w:rsid w:val="00534093"/>
    <w:rsid w:val="00540072"/>
    <w:rsid w:val="00540B7A"/>
    <w:rsid w:val="00540D13"/>
    <w:rsid w:val="00541E5B"/>
    <w:rsid w:val="00542808"/>
    <w:rsid w:val="00545121"/>
    <w:rsid w:val="00545577"/>
    <w:rsid w:val="0054565F"/>
    <w:rsid w:val="00546609"/>
    <w:rsid w:val="00546CAC"/>
    <w:rsid w:val="005504BF"/>
    <w:rsid w:val="00550800"/>
    <w:rsid w:val="00552038"/>
    <w:rsid w:val="00553F2C"/>
    <w:rsid w:val="0055652D"/>
    <w:rsid w:val="0055658D"/>
    <w:rsid w:val="00560B7B"/>
    <w:rsid w:val="00560BFE"/>
    <w:rsid w:val="00560E94"/>
    <w:rsid w:val="00562CDE"/>
    <w:rsid w:val="00562E16"/>
    <w:rsid w:val="00563155"/>
    <w:rsid w:val="0056429D"/>
    <w:rsid w:val="00564554"/>
    <w:rsid w:val="00567117"/>
    <w:rsid w:val="00572382"/>
    <w:rsid w:val="0057280E"/>
    <w:rsid w:val="005744BC"/>
    <w:rsid w:val="00575D1C"/>
    <w:rsid w:val="0058014F"/>
    <w:rsid w:val="005808CF"/>
    <w:rsid w:val="00581013"/>
    <w:rsid w:val="00583B9F"/>
    <w:rsid w:val="00587B42"/>
    <w:rsid w:val="00590DBA"/>
    <w:rsid w:val="00591FD6"/>
    <w:rsid w:val="00593E8C"/>
    <w:rsid w:val="00594D08"/>
    <w:rsid w:val="005A1AAB"/>
    <w:rsid w:val="005A21D5"/>
    <w:rsid w:val="005A34FB"/>
    <w:rsid w:val="005A3EC0"/>
    <w:rsid w:val="005A4DF4"/>
    <w:rsid w:val="005A56E1"/>
    <w:rsid w:val="005A7458"/>
    <w:rsid w:val="005A777A"/>
    <w:rsid w:val="005A7F2B"/>
    <w:rsid w:val="005A7F59"/>
    <w:rsid w:val="005B5239"/>
    <w:rsid w:val="005C0FDF"/>
    <w:rsid w:val="005C448E"/>
    <w:rsid w:val="005C48F0"/>
    <w:rsid w:val="005C5EB3"/>
    <w:rsid w:val="005C7079"/>
    <w:rsid w:val="005D3B6A"/>
    <w:rsid w:val="005D7029"/>
    <w:rsid w:val="005D76E4"/>
    <w:rsid w:val="005E1479"/>
    <w:rsid w:val="005E18F5"/>
    <w:rsid w:val="005E33D9"/>
    <w:rsid w:val="005E5AD3"/>
    <w:rsid w:val="005E7637"/>
    <w:rsid w:val="005F03E3"/>
    <w:rsid w:val="005F16E9"/>
    <w:rsid w:val="005F18E4"/>
    <w:rsid w:val="005F4414"/>
    <w:rsid w:val="005F57A2"/>
    <w:rsid w:val="005F600A"/>
    <w:rsid w:val="00600728"/>
    <w:rsid w:val="006030A1"/>
    <w:rsid w:val="00603303"/>
    <w:rsid w:val="00603EE5"/>
    <w:rsid w:val="00604DEB"/>
    <w:rsid w:val="006103BB"/>
    <w:rsid w:val="0061524E"/>
    <w:rsid w:val="00615803"/>
    <w:rsid w:val="00617EF6"/>
    <w:rsid w:val="006217EF"/>
    <w:rsid w:val="00621B62"/>
    <w:rsid w:val="006235AB"/>
    <w:rsid w:val="00623B9B"/>
    <w:rsid w:val="006257BF"/>
    <w:rsid w:val="006303D3"/>
    <w:rsid w:val="00632771"/>
    <w:rsid w:val="006338AC"/>
    <w:rsid w:val="006367E3"/>
    <w:rsid w:val="00641728"/>
    <w:rsid w:val="00642740"/>
    <w:rsid w:val="00645D0C"/>
    <w:rsid w:val="00647B2A"/>
    <w:rsid w:val="00651054"/>
    <w:rsid w:val="00653D04"/>
    <w:rsid w:val="00660D86"/>
    <w:rsid w:val="00660F39"/>
    <w:rsid w:val="00661BC6"/>
    <w:rsid w:val="00661D28"/>
    <w:rsid w:val="0066662A"/>
    <w:rsid w:val="006673F2"/>
    <w:rsid w:val="006674F7"/>
    <w:rsid w:val="00667F2C"/>
    <w:rsid w:val="00671D98"/>
    <w:rsid w:val="00676FEC"/>
    <w:rsid w:val="00683BAE"/>
    <w:rsid w:val="00685C08"/>
    <w:rsid w:val="00686ADB"/>
    <w:rsid w:val="00691FD2"/>
    <w:rsid w:val="006926F4"/>
    <w:rsid w:val="00692800"/>
    <w:rsid w:val="0069634D"/>
    <w:rsid w:val="006A0B96"/>
    <w:rsid w:val="006A3CF7"/>
    <w:rsid w:val="006A48DA"/>
    <w:rsid w:val="006A4F17"/>
    <w:rsid w:val="006A665B"/>
    <w:rsid w:val="006B2CBD"/>
    <w:rsid w:val="006B46A7"/>
    <w:rsid w:val="006B4BC7"/>
    <w:rsid w:val="006C0161"/>
    <w:rsid w:val="006C115D"/>
    <w:rsid w:val="006C4A31"/>
    <w:rsid w:val="006C57FE"/>
    <w:rsid w:val="006C60B2"/>
    <w:rsid w:val="006D0BBA"/>
    <w:rsid w:val="006D19EA"/>
    <w:rsid w:val="006D35C5"/>
    <w:rsid w:val="006D5C57"/>
    <w:rsid w:val="006D7D12"/>
    <w:rsid w:val="006E592F"/>
    <w:rsid w:val="006E7CC1"/>
    <w:rsid w:val="006F0750"/>
    <w:rsid w:val="006F34E3"/>
    <w:rsid w:val="006F37EF"/>
    <w:rsid w:val="007005BC"/>
    <w:rsid w:val="007020D0"/>
    <w:rsid w:val="00704C58"/>
    <w:rsid w:val="0071119F"/>
    <w:rsid w:val="00711DBE"/>
    <w:rsid w:val="00711F75"/>
    <w:rsid w:val="00714613"/>
    <w:rsid w:val="00716A2E"/>
    <w:rsid w:val="00721851"/>
    <w:rsid w:val="0072222B"/>
    <w:rsid w:val="00722C64"/>
    <w:rsid w:val="0072432F"/>
    <w:rsid w:val="007263E3"/>
    <w:rsid w:val="00731AF0"/>
    <w:rsid w:val="007326F4"/>
    <w:rsid w:val="00734B63"/>
    <w:rsid w:val="00735028"/>
    <w:rsid w:val="00743750"/>
    <w:rsid w:val="00745B68"/>
    <w:rsid w:val="00745D59"/>
    <w:rsid w:val="00746CC2"/>
    <w:rsid w:val="0075133F"/>
    <w:rsid w:val="007564C8"/>
    <w:rsid w:val="007605CD"/>
    <w:rsid w:val="00761DC4"/>
    <w:rsid w:val="007622FF"/>
    <w:rsid w:val="00765606"/>
    <w:rsid w:val="0076736A"/>
    <w:rsid w:val="00767480"/>
    <w:rsid w:val="0077172D"/>
    <w:rsid w:val="00771BE6"/>
    <w:rsid w:val="00771CA0"/>
    <w:rsid w:val="00772496"/>
    <w:rsid w:val="00773DED"/>
    <w:rsid w:val="00775165"/>
    <w:rsid w:val="00776001"/>
    <w:rsid w:val="00777183"/>
    <w:rsid w:val="0078479A"/>
    <w:rsid w:val="00784F43"/>
    <w:rsid w:val="0079287C"/>
    <w:rsid w:val="00795DCB"/>
    <w:rsid w:val="00796361"/>
    <w:rsid w:val="00796720"/>
    <w:rsid w:val="00797DF4"/>
    <w:rsid w:val="007A1EC2"/>
    <w:rsid w:val="007A445B"/>
    <w:rsid w:val="007B2482"/>
    <w:rsid w:val="007B4DA5"/>
    <w:rsid w:val="007B51BC"/>
    <w:rsid w:val="007B7A10"/>
    <w:rsid w:val="007C4686"/>
    <w:rsid w:val="007C58DB"/>
    <w:rsid w:val="007C63E7"/>
    <w:rsid w:val="007C6400"/>
    <w:rsid w:val="007C7D87"/>
    <w:rsid w:val="007D17AB"/>
    <w:rsid w:val="007D3379"/>
    <w:rsid w:val="007D4C31"/>
    <w:rsid w:val="007D6043"/>
    <w:rsid w:val="007D6322"/>
    <w:rsid w:val="007D7822"/>
    <w:rsid w:val="007E23A9"/>
    <w:rsid w:val="007E25B5"/>
    <w:rsid w:val="007F3657"/>
    <w:rsid w:val="007F5CDC"/>
    <w:rsid w:val="007F644C"/>
    <w:rsid w:val="007F7F51"/>
    <w:rsid w:val="00800E90"/>
    <w:rsid w:val="00801504"/>
    <w:rsid w:val="00801541"/>
    <w:rsid w:val="00801570"/>
    <w:rsid w:val="008044DC"/>
    <w:rsid w:val="0080465F"/>
    <w:rsid w:val="00805410"/>
    <w:rsid w:val="00806C2F"/>
    <w:rsid w:val="00807F2D"/>
    <w:rsid w:val="0081549A"/>
    <w:rsid w:val="0082088F"/>
    <w:rsid w:val="008231D4"/>
    <w:rsid w:val="00824456"/>
    <w:rsid w:val="00824F50"/>
    <w:rsid w:val="00830867"/>
    <w:rsid w:val="00831982"/>
    <w:rsid w:val="00832268"/>
    <w:rsid w:val="00832A5C"/>
    <w:rsid w:val="00833288"/>
    <w:rsid w:val="008334B3"/>
    <w:rsid w:val="00833A5C"/>
    <w:rsid w:val="00833BC1"/>
    <w:rsid w:val="00833EF0"/>
    <w:rsid w:val="008344C1"/>
    <w:rsid w:val="008361D1"/>
    <w:rsid w:val="0083759E"/>
    <w:rsid w:val="0084053C"/>
    <w:rsid w:val="00841EE8"/>
    <w:rsid w:val="00843834"/>
    <w:rsid w:val="008447BD"/>
    <w:rsid w:val="00845889"/>
    <w:rsid w:val="00845ACE"/>
    <w:rsid w:val="0084624E"/>
    <w:rsid w:val="0085003A"/>
    <w:rsid w:val="00850E34"/>
    <w:rsid w:val="00851995"/>
    <w:rsid w:val="00852B07"/>
    <w:rsid w:val="00854672"/>
    <w:rsid w:val="0085482C"/>
    <w:rsid w:val="00856DA5"/>
    <w:rsid w:val="008674DB"/>
    <w:rsid w:val="0087135C"/>
    <w:rsid w:val="0087253E"/>
    <w:rsid w:val="00872844"/>
    <w:rsid w:val="0087573A"/>
    <w:rsid w:val="008761F9"/>
    <w:rsid w:val="00880054"/>
    <w:rsid w:val="0088300E"/>
    <w:rsid w:val="00884091"/>
    <w:rsid w:val="00887A74"/>
    <w:rsid w:val="00891E93"/>
    <w:rsid w:val="008925DD"/>
    <w:rsid w:val="00892B5C"/>
    <w:rsid w:val="00892EC7"/>
    <w:rsid w:val="008A0D31"/>
    <w:rsid w:val="008A1F80"/>
    <w:rsid w:val="008A52E2"/>
    <w:rsid w:val="008A72A6"/>
    <w:rsid w:val="008A7824"/>
    <w:rsid w:val="008B1BEB"/>
    <w:rsid w:val="008B2238"/>
    <w:rsid w:val="008B25CD"/>
    <w:rsid w:val="008B30B5"/>
    <w:rsid w:val="008B3DFA"/>
    <w:rsid w:val="008C0963"/>
    <w:rsid w:val="008C1B73"/>
    <w:rsid w:val="008C28CA"/>
    <w:rsid w:val="008C2EAC"/>
    <w:rsid w:val="008C462A"/>
    <w:rsid w:val="008C55F6"/>
    <w:rsid w:val="008C5BD1"/>
    <w:rsid w:val="008C6CF0"/>
    <w:rsid w:val="008C76AD"/>
    <w:rsid w:val="008D3455"/>
    <w:rsid w:val="008D40B0"/>
    <w:rsid w:val="008D42F6"/>
    <w:rsid w:val="008D6D48"/>
    <w:rsid w:val="008E009B"/>
    <w:rsid w:val="008E0C71"/>
    <w:rsid w:val="008E129F"/>
    <w:rsid w:val="008E1DCE"/>
    <w:rsid w:val="008E4170"/>
    <w:rsid w:val="008E5375"/>
    <w:rsid w:val="008E6F6F"/>
    <w:rsid w:val="008F20C4"/>
    <w:rsid w:val="008F3B4C"/>
    <w:rsid w:val="008F57BF"/>
    <w:rsid w:val="009007F6"/>
    <w:rsid w:val="00904D43"/>
    <w:rsid w:val="00905BEE"/>
    <w:rsid w:val="009116B8"/>
    <w:rsid w:val="00914A5E"/>
    <w:rsid w:val="0091593E"/>
    <w:rsid w:val="00916136"/>
    <w:rsid w:val="0091792F"/>
    <w:rsid w:val="00921CC9"/>
    <w:rsid w:val="00923F5A"/>
    <w:rsid w:val="0092616E"/>
    <w:rsid w:val="00926A62"/>
    <w:rsid w:val="00931606"/>
    <w:rsid w:val="00932FEA"/>
    <w:rsid w:val="00934B83"/>
    <w:rsid w:val="009362B4"/>
    <w:rsid w:val="009366BF"/>
    <w:rsid w:val="0094455B"/>
    <w:rsid w:val="00944C86"/>
    <w:rsid w:val="009450C9"/>
    <w:rsid w:val="00945820"/>
    <w:rsid w:val="00947B91"/>
    <w:rsid w:val="009500F8"/>
    <w:rsid w:val="00950522"/>
    <w:rsid w:val="0095240D"/>
    <w:rsid w:val="009539E5"/>
    <w:rsid w:val="00955413"/>
    <w:rsid w:val="0096001E"/>
    <w:rsid w:val="0096258C"/>
    <w:rsid w:val="00963E0C"/>
    <w:rsid w:val="00964A3C"/>
    <w:rsid w:val="00965AA9"/>
    <w:rsid w:val="00971C1F"/>
    <w:rsid w:val="00973288"/>
    <w:rsid w:val="00975BBA"/>
    <w:rsid w:val="00980612"/>
    <w:rsid w:val="00980F2B"/>
    <w:rsid w:val="0098272F"/>
    <w:rsid w:val="009837CD"/>
    <w:rsid w:val="009859C2"/>
    <w:rsid w:val="00985B59"/>
    <w:rsid w:val="00990225"/>
    <w:rsid w:val="00991902"/>
    <w:rsid w:val="009939E3"/>
    <w:rsid w:val="009944A3"/>
    <w:rsid w:val="00994B8B"/>
    <w:rsid w:val="00995152"/>
    <w:rsid w:val="0099620C"/>
    <w:rsid w:val="009A18B9"/>
    <w:rsid w:val="009A59C9"/>
    <w:rsid w:val="009A7803"/>
    <w:rsid w:val="009B2E3E"/>
    <w:rsid w:val="009B40E8"/>
    <w:rsid w:val="009C5347"/>
    <w:rsid w:val="009C6993"/>
    <w:rsid w:val="009D05F9"/>
    <w:rsid w:val="009D33DF"/>
    <w:rsid w:val="009D3A46"/>
    <w:rsid w:val="009D65D5"/>
    <w:rsid w:val="009D6FC6"/>
    <w:rsid w:val="009D7687"/>
    <w:rsid w:val="009D76BE"/>
    <w:rsid w:val="009E1790"/>
    <w:rsid w:val="009E55B0"/>
    <w:rsid w:val="009E7290"/>
    <w:rsid w:val="009E77C8"/>
    <w:rsid w:val="009E7AF5"/>
    <w:rsid w:val="009F4A62"/>
    <w:rsid w:val="009F572B"/>
    <w:rsid w:val="00A010B5"/>
    <w:rsid w:val="00A014E2"/>
    <w:rsid w:val="00A04D50"/>
    <w:rsid w:val="00A06F9E"/>
    <w:rsid w:val="00A10998"/>
    <w:rsid w:val="00A10F72"/>
    <w:rsid w:val="00A11162"/>
    <w:rsid w:val="00A11828"/>
    <w:rsid w:val="00A132FA"/>
    <w:rsid w:val="00A1458B"/>
    <w:rsid w:val="00A1479D"/>
    <w:rsid w:val="00A1615D"/>
    <w:rsid w:val="00A16A60"/>
    <w:rsid w:val="00A20D46"/>
    <w:rsid w:val="00A21786"/>
    <w:rsid w:val="00A22A8E"/>
    <w:rsid w:val="00A22F8C"/>
    <w:rsid w:val="00A23F0A"/>
    <w:rsid w:val="00A25537"/>
    <w:rsid w:val="00A25AE8"/>
    <w:rsid w:val="00A310CB"/>
    <w:rsid w:val="00A312E9"/>
    <w:rsid w:val="00A334C0"/>
    <w:rsid w:val="00A35307"/>
    <w:rsid w:val="00A35692"/>
    <w:rsid w:val="00A368B6"/>
    <w:rsid w:val="00A4025F"/>
    <w:rsid w:val="00A42566"/>
    <w:rsid w:val="00A44094"/>
    <w:rsid w:val="00A45813"/>
    <w:rsid w:val="00A45B13"/>
    <w:rsid w:val="00A475F2"/>
    <w:rsid w:val="00A51641"/>
    <w:rsid w:val="00A56A64"/>
    <w:rsid w:val="00A56ED7"/>
    <w:rsid w:val="00A6063D"/>
    <w:rsid w:val="00A63464"/>
    <w:rsid w:val="00A64670"/>
    <w:rsid w:val="00A6495D"/>
    <w:rsid w:val="00A65C78"/>
    <w:rsid w:val="00A670BA"/>
    <w:rsid w:val="00A679D8"/>
    <w:rsid w:val="00A73BF5"/>
    <w:rsid w:val="00A751AE"/>
    <w:rsid w:val="00A75FDB"/>
    <w:rsid w:val="00A81680"/>
    <w:rsid w:val="00A833F7"/>
    <w:rsid w:val="00A83A4F"/>
    <w:rsid w:val="00A84C0C"/>
    <w:rsid w:val="00A858F7"/>
    <w:rsid w:val="00A9060E"/>
    <w:rsid w:val="00A90927"/>
    <w:rsid w:val="00A92ABD"/>
    <w:rsid w:val="00A94C67"/>
    <w:rsid w:val="00A96FE3"/>
    <w:rsid w:val="00A9756E"/>
    <w:rsid w:val="00A9767B"/>
    <w:rsid w:val="00AA0878"/>
    <w:rsid w:val="00AA51E7"/>
    <w:rsid w:val="00AB161B"/>
    <w:rsid w:val="00AB5287"/>
    <w:rsid w:val="00AB624D"/>
    <w:rsid w:val="00AB6276"/>
    <w:rsid w:val="00AB71B0"/>
    <w:rsid w:val="00AC06F6"/>
    <w:rsid w:val="00AC321B"/>
    <w:rsid w:val="00AC34E9"/>
    <w:rsid w:val="00AC6A5A"/>
    <w:rsid w:val="00AD7059"/>
    <w:rsid w:val="00AE044D"/>
    <w:rsid w:val="00AE136A"/>
    <w:rsid w:val="00AE5EFA"/>
    <w:rsid w:val="00AE6741"/>
    <w:rsid w:val="00AE6823"/>
    <w:rsid w:val="00AE6926"/>
    <w:rsid w:val="00AE7B77"/>
    <w:rsid w:val="00AF279C"/>
    <w:rsid w:val="00AF2B1A"/>
    <w:rsid w:val="00AF581D"/>
    <w:rsid w:val="00B01398"/>
    <w:rsid w:val="00B02B54"/>
    <w:rsid w:val="00B078B3"/>
    <w:rsid w:val="00B11FB2"/>
    <w:rsid w:val="00B130B1"/>
    <w:rsid w:val="00B1497D"/>
    <w:rsid w:val="00B15802"/>
    <w:rsid w:val="00B1668A"/>
    <w:rsid w:val="00B17346"/>
    <w:rsid w:val="00B17D81"/>
    <w:rsid w:val="00B27EED"/>
    <w:rsid w:val="00B313B1"/>
    <w:rsid w:val="00B32245"/>
    <w:rsid w:val="00B34415"/>
    <w:rsid w:val="00B3487B"/>
    <w:rsid w:val="00B34D13"/>
    <w:rsid w:val="00B352AF"/>
    <w:rsid w:val="00B36EE3"/>
    <w:rsid w:val="00B40441"/>
    <w:rsid w:val="00B41326"/>
    <w:rsid w:val="00B43598"/>
    <w:rsid w:val="00B4488A"/>
    <w:rsid w:val="00B4579C"/>
    <w:rsid w:val="00B45867"/>
    <w:rsid w:val="00B45AD9"/>
    <w:rsid w:val="00B47D48"/>
    <w:rsid w:val="00B54847"/>
    <w:rsid w:val="00B54DC6"/>
    <w:rsid w:val="00B56334"/>
    <w:rsid w:val="00B5709D"/>
    <w:rsid w:val="00B64609"/>
    <w:rsid w:val="00B70476"/>
    <w:rsid w:val="00B705C6"/>
    <w:rsid w:val="00B71CA5"/>
    <w:rsid w:val="00B71EF9"/>
    <w:rsid w:val="00B7337A"/>
    <w:rsid w:val="00B746B8"/>
    <w:rsid w:val="00B7594C"/>
    <w:rsid w:val="00B75C43"/>
    <w:rsid w:val="00B75EF9"/>
    <w:rsid w:val="00B818AA"/>
    <w:rsid w:val="00B83100"/>
    <w:rsid w:val="00B83B3B"/>
    <w:rsid w:val="00B85B1E"/>
    <w:rsid w:val="00B91453"/>
    <w:rsid w:val="00B915E3"/>
    <w:rsid w:val="00B91A50"/>
    <w:rsid w:val="00B92CF0"/>
    <w:rsid w:val="00B95A2D"/>
    <w:rsid w:val="00BA1BAF"/>
    <w:rsid w:val="00BA2745"/>
    <w:rsid w:val="00BA2CF6"/>
    <w:rsid w:val="00BA5D22"/>
    <w:rsid w:val="00BA6B48"/>
    <w:rsid w:val="00BB12B3"/>
    <w:rsid w:val="00BB205E"/>
    <w:rsid w:val="00BB3BE0"/>
    <w:rsid w:val="00BB4DEE"/>
    <w:rsid w:val="00BB55C5"/>
    <w:rsid w:val="00BB624F"/>
    <w:rsid w:val="00BB749D"/>
    <w:rsid w:val="00BC0921"/>
    <w:rsid w:val="00BC6128"/>
    <w:rsid w:val="00BD132F"/>
    <w:rsid w:val="00BD29D9"/>
    <w:rsid w:val="00BD5EFA"/>
    <w:rsid w:val="00BD7975"/>
    <w:rsid w:val="00BD7F7E"/>
    <w:rsid w:val="00BE4D7D"/>
    <w:rsid w:val="00BE4FF3"/>
    <w:rsid w:val="00BE5FDC"/>
    <w:rsid w:val="00BE77C0"/>
    <w:rsid w:val="00BF1449"/>
    <w:rsid w:val="00BF79E8"/>
    <w:rsid w:val="00C00442"/>
    <w:rsid w:val="00C03885"/>
    <w:rsid w:val="00C0416E"/>
    <w:rsid w:val="00C0438F"/>
    <w:rsid w:val="00C049C5"/>
    <w:rsid w:val="00C052E5"/>
    <w:rsid w:val="00C12287"/>
    <w:rsid w:val="00C13429"/>
    <w:rsid w:val="00C16726"/>
    <w:rsid w:val="00C20799"/>
    <w:rsid w:val="00C21A4A"/>
    <w:rsid w:val="00C233E5"/>
    <w:rsid w:val="00C23581"/>
    <w:rsid w:val="00C2549E"/>
    <w:rsid w:val="00C26BA2"/>
    <w:rsid w:val="00C274C5"/>
    <w:rsid w:val="00C275A4"/>
    <w:rsid w:val="00C27FC8"/>
    <w:rsid w:val="00C309F9"/>
    <w:rsid w:val="00C3161F"/>
    <w:rsid w:val="00C340E1"/>
    <w:rsid w:val="00C36428"/>
    <w:rsid w:val="00C3681E"/>
    <w:rsid w:val="00C36820"/>
    <w:rsid w:val="00C40BD9"/>
    <w:rsid w:val="00C41D6D"/>
    <w:rsid w:val="00C42458"/>
    <w:rsid w:val="00C43A76"/>
    <w:rsid w:val="00C45A1F"/>
    <w:rsid w:val="00C45ECE"/>
    <w:rsid w:val="00C46441"/>
    <w:rsid w:val="00C51A84"/>
    <w:rsid w:val="00C55665"/>
    <w:rsid w:val="00C63992"/>
    <w:rsid w:val="00C63FE8"/>
    <w:rsid w:val="00C66F75"/>
    <w:rsid w:val="00C67676"/>
    <w:rsid w:val="00C704AB"/>
    <w:rsid w:val="00C821F6"/>
    <w:rsid w:val="00C837DE"/>
    <w:rsid w:val="00C838D2"/>
    <w:rsid w:val="00C83D70"/>
    <w:rsid w:val="00C8773A"/>
    <w:rsid w:val="00C96018"/>
    <w:rsid w:val="00C96DFF"/>
    <w:rsid w:val="00C96FD2"/>
    <w:rsid w:val="00C97345"/>
    <w:rsid w:val="00CA234D"/>
    <w:rsid w:val="00CA34C8"/>
    <w:rsid w:val="00CA62AE"/>
    <w:rsid w:val="00CC0660"/>
    <w:rsid w:val="00CC3CD0"/>
    <w:rsid w:val="00CC5B73"/>
    <w:rsid w:val="00CC69B5"/>
    <w:rsid w:val="00CC7D4D"/>
    <w:rsid w:val="00CD1D5F"/>
    <w:rsid w:val="00CD21E1"/>
    <w:rsid w:val="00CD2C91"/>
    <w:rsid w:val="00CD4496"/>
    <w:rsid w:val="00CD489F"/>
    <w:rsid w:val="00CD6C27"/>
    <w:rsid w:val="00CE1739"/>
    <w:rsid w:val="00CE1D68"/>
    <w:rsid w:val="00CE42FF"/>
    <w:rsid w:val="00CE56AD"/>
    <w:rsid w:val="00CE73A1"/>
    <w:rsid w:val="00CE7A2A"/>
    <w:rsid w:val="00CE7FB6"/>
    <w:rsid w:val="00CF5DFD"/>
    <w:rsid w:val="00CF6B15"/>
    <w:rsid w:val="00CF701C"/>
    <w:rsid w:val="00D00B1C"/>
    <w:rsid w:val="00D061E7"/>
    <w:rsid w:val="00D0687F"/>
    <w:rsid w:val="00D06969"/>
    <w:rsid w:val="00D07397"/>
    <w:rsid w:val="00D07D14"/>
    <w:rsid w:val="00D1772C"/>
    <w:rsid w:val="00D20A37"/>
    <w:rsid w:val="00D24926"/>
    <w:rsid w:val="00D24F3F"/>
    <w:rsid w:val="00D2576D"/>
    <w:rsid w:val="00D25805"/>
    <w:rsid w:val="00D265F3"/>
    <w:rsid w:val="00D31E3D"/>
    <w:rsid w:val="00D32F30"/>
    <w:rsid w:val="00D3514F"/>
    <w:rsid w:val="00D36C31"/>
    <w:rsid w:val="00D37A41"/>
    <w:rsid w:val="00D37C9D"/>
    <w:rsid w:val="00D40BF8"/>
    <w:rsid w:val="00D41096"/>
    <w:rsid w:val="00D45227"/>
    <w:rsid w:val="00D460BE"/>
    <w:rsid w:val="00D51F44"/>
    <w:rsid w:val="00D53937"/>
    <w:rsid w:val="00D54A86"/>
    <w:rsid w:val="00D54CA4"/>
    <w:rsid w:val="00D5712A"/>
    <w:rsid w:val="00D572F1"/>
    <w:rsid w:val="00D6396E"/>
    <w:rsid w:val="00D722C9"/>
    <w:rsid w:val="00D7388E"/>
    <w:rsid w:val="00D75262"/>
    <w:rsid w:val="00D804FF"/>
    <w:rsid w:val="00D811AE"/>
    <w:rsid w:val="00D81ED7"/>
    <w:rsid w:val="00D81FC8"/>
    <w:rsid w:val="00D837CA"/>
    <w:rsid w:val="00D84DD7"/>
    <w:rsid w:val="00D85345"/>
    <w:rsid w:val="00D90394"/>
    <w:rsid w:val="00D97825"/>
    <w:rsid w:val="00DA16E1"/>
    <w:rsid w:val="00DA1ABC"/>
    <w:rsid w:val="00DA2471"/>
    <w:rsid w:val="00DA7F22"/>
    <w:rsid w:val="00DB1BF4"/>
    <w:rsid w:val="00DB3353"/>
    <w:rsid w:val="00DB461C"/>
    <w:rsid w:val="00DB616C"/>
    <w:rsid w:val="00DB7AA4"/>
    <w:rsid w:val="00DC1A46"/>
    <w:rsid w:val="00DC2ED8"/>
    <w:rsid w:val="00DC3ACD"/>
    <w:rsid w:val="00DC4596"/>
    <w:rsid w:val="00DC459B"/>
    <w:rsid w:val="00DC4EEF"/>
    <w:rsid w:val="00DD1CBC"/>
    <w:rsid w:val="00DD60CE"/>
    <w:rsid w:val="00DE23CD"/>
    <w:rsid w:val="00DE28D6"/>
    <w:rsid w:val="00DE3813"/>
    <w:rsid w:val="00DE3B02"/>
    <w:rsid w:val="00DE7F2A"/>
    <w:rsid w:val="00DF038E"/>
    <w:rsid w:val="00DF39C0"/>
    <w:rsid w:val="00DF51CE"/>
    <w:rsid w:val="00DF6148"/>
    <w:rsid w:val="00E016F2"/>
    <w:rsid w:val="00E02E78"/>
    <w:rsid w:val="00E03447"/>
    <w:rsid w:val="00E03488"/>
    <w:rsid w:val="00E03AB8"/>
    <w:rsid w:val="00E16165"/>
    <w:rsid w:val="00E174D0"/>
    <w:rsid w:val="00E17CF4"/>
    <w:rsid w:val="00E17D0B"/>
    <w:rsid w:val="00E20591"/>
    <w:rsid w:val="00E21469"/>
    <w:rsid w:val="00E22456"/>
    <w:rsid w:val="00E26BDC"/>
    <w:rsid w:val="00E303A5"/>
    <w:rsid w:val="00E3193A"/>
    <w:rsid w:val="00E31B85"/>
    <w:rsid w:val="00E32405"/>
    <w:rsid w:val="00E34FF4"/>
    <w:rsid w:val="00E42865"/>
    <w:rsid w:val="00E431BF"/>
    <w:rsid w:val="00E436D7"/>
    <w:rsid w:val="00E44D59"/>
    <w:rsid w:val="00E4744A"/>
    <w:rsid w:val="00E52495"/>
    <w:rsid w:val="00E53E4C"/>
    <w:rsid w:val="00E57F3A"/>
    <w:rsid w:val="00E57FFA"/>
    <w:rsid w:val="00E604BF"/>
    <w:rsid w:val="00E62408"/>
    <w:rsid w:val="00E62BB7"/>
    <w:rsid w:val="00E6350C"/>
    <w:rsid w:val="00E66022"/>
    <w:rsid w:val="00E7057A"/>
    <w:rsid w:val="00E7209E"/>
    <w:rsid w:val="00E72F05"/>
    <w:rsid w:val="00E730C1"/>
    <w:rsid w:val="00E803AA"/>
    <w:rsid w:val="00E83530"/>
    <w:rsid w:val="00E87103"/>
    <w:rsid w:val="00E90317"/>
    <w:rsid w:val="00E91085"/>
    <w:rsid w:val="00E93AB2"/>
    <w:rsid w:val="00E93FF0"/>
    <w:rsid w:val="00E97683"/>
    <w:rsid w:val="00EA116D"/>
    <w:rsid w:val="00EA444D"/>
    <w:rsid w:val="00EA7016"/>
    <w:rsid w:val="00EA7766"/>
    <w:rsid w:val="00EB0221"/>
    <w:rsid w:val="00EB0FB1"/>
    <w:rsid w:val="00EB1849"/>
    <w:rsid w:val="00EB2FC1"/>
    <w:rsid w:val="00EB3E52"/>
    <w:rsid w:val="00EB40AF"/>
    <w:rsid w:val="00EB59F9"/>
    <w:rsid w:val="00EB66C6"/>
    <w:rsid w:val="00EB78B0"/>
    <w:rsid w:val="00EC0EF9"/>
    <w:rsid w:val="00EC27F4"/>
    <w:rsid w:val="00EC54F5"/>
    <w:rsid w:val="00EC6984"/>
    <w:rsid w:val="00EC74FC"/>
    <w:rsid w:val="00EC760D"/>
    <w:rsid w:val="00ED0D9B"/>
    <w:rsid w:val="00ED1A08"/>
    <w:rsid w:val="00ED26E3"/>
    <w:rsid w:val="00ED6113"/>
    <w:rsid w:val="00ED6F05"/>
    <w:rsid w:val="00EE0E10"/>
    <w:rsid w:val="00EE182F"/>
    <w:rsid w:val="00EE2506"/>
    <w:rsid w:val="00EE2834"/>
    <w:rsid w:val="00EE3DC1"/>
    <w:rsid w:val="00EE524E"/>
    <w:rsid w:val="00EE58D9"/>
    <w:rsid w:val="00EE6860"/>
    <w:rsid w:val="00EE7607"/>
    <w:rsid w:val="00EF0B25"/>
    <w:rsid w:val="00EF2E27"/>
    <w:rsid w:val="00EF45CC"/>
    <w:rsid w:val="00EF792C"/>
    <w:rsid w:val="00F0099C"/>
    <w:rsid w:val="00F02A3A"/>
    <w:rsid w:val="00F046B3"/>
    <w:rsid w:val="00F054E8"/>
    <w:rsid w:val="00F06D67"/>
    <w:rsid w:val="00F06D88"/>
    <w:rsid w:val="00F148B4"/>
    <w:rsid w:val="00F204BF"/>
    <w:rsid w:val="00F20CF7"/>
    <w:rsid w:val="00F2240E"/>
    <w:rsid w:val="00F24432"/>
    <w:rsid w:val="00F25378"/>
    <w:rsid w:val="00F25DA1"/>
    <w:rsid w:val="00F3258C"/>
    <w:rsid w:val="00F36D4C"/>
    <w:rsid w:val="00F37170"/>
    <w:rsid w:val="00F41B57"/>
    <w:rsid w:val="00F42E70"/>
    <w:rsid w:val="00F44B94"/>
    <w:rsid w:val="00F4543F"/>
    <w:rsid w:val="00F47017"/>
    <w:rsid w:val="00F52402"/>
    <w:rsid w:val="00F546E8"/>
    <w:rsid w:val="00F56786"/>
    <w:rsid w:val="00F655BB"/>
    <w:rsid w:val="00F66592"/>
    <w:rsid w:val="00F70B4B"/>
    <w:rsid w:val="00F70C69"/>
    <w:rsid w:val="00F75956"/>
    <w:rsid w:val="00F75F52"/>
    <w:rsid w:val="00F762E9"/>
    <w:rsid w:val="00F771C9"/>
    <w:rsid w:val="00F811BA"/>
    <w:rsid w:val="00F83BC0"/>
    <w:rsid w:val="00F86C8A"/>
    <w:rsid w:val="00F91EEB"/>
    <w:rsid w:val="00F92B05"/>
    <w:rsid w:val="00F948D1"/>
    <w:rsid w:val="00F95AA9"/>
    <w:rsid w:val="00F9613D"/>
    <w:rsid w:val="00F96507"/>
    <w:rsid w:val="00FA01A2"/>
    <w:rsid w:val="00FA3A54"/>
    <w:rsid w:val="00FA3CC4"/>
    <w:rsid w:val="00FA4190"/>
    <w:rsid w:val="00FA5860"/>
    <w:rsid w:val="00FB113E"/>
    <w:rsid w:val="00FB4ED8"/>
    <w:rsid w:val="00FB569D"/>
    <w:rsid w:val="00FB6450"/>
    <w:rsid w:val="00FB7280"/>
    <w:rsid w:val="00FC0782"/>
    <w:rsid w:val="00FC4909"/>
    <w:rsid w:val="00FC635A"/>
    <w:rsid w:val="00FC7B4E"/>
    <w:rsid w:val="00FD1FF5"/>
    <w:rsid w:val="00FE0AB4"/>
    <w:rsid w:val="00FE1DE0"/>
    <w:rsid w:val="00FF039E"/>
    <w:rsid w:val="00FF0BED"/>
    <w:rsid w:val="00FF0EF0"/>
    <w:rsid w:val="00FF4589"/>
    <w:rsid w:val="00FF5226"/>
    <w:rsid w:val="00FF64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5E957"/>
  <w15:chartTrackingRefBased/>
  <w15:docId w15:val="{C82DBC32-3F86-42D3-8D56-5B049F60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Theme="minorHAnsi" w:hAnsi="Source Sans Pro" w:cstheme="minorBidi"/>
        <w:lang w:val="en-CA"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487CA3"/>
  </w:style>
  <w:style w:type="paragraph" w:styleId="Heading1">
    <w:name w:val="heading 1"/>
    <w:basedOn w:val="Normal"/>
    <w:next w:val="BodyText"/>
    <w:link w:val="Heading1Char"/>
    <w:uiPriority w:val="5"/>
    <w:qFormat/>
    <w:rsid w:val="00CC69B5"/>
    <w:pPr>
      <w:pageBreakBefore/>
      <w:numPr>
        <w:numId w:val="5"/>
      </w:numPr>
      <w:spacing w:after="840" w:line="600" w:lineRule="exact"/>
      <w:outlineLvl w:val="0"/>
    </w:pPr>
    <w:rPr>
      <w:rFonts w:ascii="Source Sans Pro SemiBold" w:hAnsi="Source Sans Pro SemiBold"/>
      <w:sz w:val="44"/>
      <w:szCs w:val="60"/>
    </w:rPr>
  </w:style>
  <w:style w:type="paragraph" w:styleId="Heading2">
    <w:name w:val="heading 2"/>
    <w:basedOn w:val="Normal"/>
    <w:next w:val="BodyText"/>
    <w:link w:val="Heading2Char"/>
    <w:uiPriority w:val="5"/>
    <w:qFormat/>
    <w:rsid w:val="00EA7016"/>
    <w:pPr>
      <w:keepNext/>
      <w:keepLines/>
      <w:numPr>
        <w:ilvl w:val="1"/>
        <w:numId w:val="5"/>
      </w:numPr>
      <w:spacing w:before="240" w:after="240"/>
      <w:outlineLvl w:val="1"/>
    </w:pPr>
    <w:rPr>
      <w:rFonts w:asciiTheme="majorHAnsi" w:eastAsiaTheme="majorEastAsia" w:hAnsiTheme="majorHAnsi" w:cstheme="majorBidi"/>
      <w:color w:val="0094A9" w:themeColor="accent2"/>
      <w:sz w:val="30"/>
      <w:szCs w:val="26"/>
    </w:rPr>
  </w:style>
  <w:style w:type="paragraph" w:styleId="Heading3">
    <w:name w:val="heading 3"/>
    <w:basedOn w:val="Normal"/>
    <w:next w:val="BodyText"/>
    <w:link w:val="Heading3Char"/>
    <w:uiPriority w:val="5"/>
    <w:qFormat/>
    <w:rsid w:val="00683BAE"/>
    <w:pPr>
      <w:keepNext/>
      <w:keepLines/>
      <w:numPr>
        <w:ilvl w:val="2"/>
        <w:numId w:val="5"/>
      </w:numPr>
      <w:spacing w:before="240" w:after="240"/>
      <w:outlineLvl w:val="2"/>
    </w:pPr>
    <w:rPr>
      <w:rFonts w:asciiTheme="majorHAnsi" w:eastAsiaTheme="majorEastAsia" w:hAnsiTheme="majorHAnsi" w:cstheme="majorBidi"/>
      <w:color w:val="0094A9" w:themeColor="accent2"/>
      <w:sz w:val="24"/>
      <w:szCs w:val="24"/>
    </w:rPr>
  </w:style>
  <w:style w:type="paragraph" w:styleId="Heading4">
    <w:name w:val="heading 4"/>
    <w:basedOn w:val="Normal"/>
    <w:next w:val="BodyText"/>
    <w:link w:val="Heading4Char"/>
    <w:uiPriority w:val="5"/>
    <w:qFormat/>
    <w:rsid w:val="00EE7607"/>
    <w:pPr>
      <w:keepNext/>
      <w:keepLines/>
      <w:numPr>
        <w:ilvl w:val="3"/>
        <w:numId w:val="5"/>
      </w:numPr>
      <w:spacing w:before="240" w:after="240"/>
      <w:outlineLvl w:val="3"/>
    </w:pPr>
    <w:rPr>
      <w:rFonts w:ascii="Museo Sans 700" w:eastAsiaTheme="majorEastAsia" w:hAnsi="Museo Sans 700" w:cstheme="majorBidi"/>
      <w:iCs/>
      <w:color w:val="231F20" w:themeColor="text1"/>
    </w:rPr>
  </w:style>
  <w:style w:type="paragraph" w:styleId="Heading5">
    <w:name w:val="heading 5"/>
    <w:basedOn w:val="Normal"/>
    <w:next w:val="Normal"/>
    <w:link w:val="Heading5Char"/>
    <w:uiPriority w:val="9"/>
    <w:semiHidden/>
    <w:qFormat/>
    <w:rsid w:val="00683BAE"/>
    <w:pPr>
      <w:keepNext/>
      <w:keepLines/>
      <w:numPr>
        <w:ilvl w:val="4"/>
        <w:numId w:val="5"/>
      </w:numPr>
      <w:spacing w:before="40"/>
      <w:outlineLvl w:val="4"/>
    </w:pPr>
    <w:rPr>
      <w:rFonts w:asciiTheme="majorHAnsi" w:eastAsiaTheme="majorEastAsia" w:hAnsiTheme="majorHAnsi" w:cstheme="majorBidi"/>
      <w:color w:val="5B7D4C" w:themeColor="accent1" w:themeShade="BF"/>
    </w:rPr>
  </w:style>
  <w:style w:type="paragraph" w:styleId="Heading6">
    <w:name w:val="heading 6"/>
    <w:basedOn w:val="Normal"/>
    <w:next w:val="Normal"/>
    <w:link w:val="Heading6Char"/>
    <w:uiPriority w:val="9"/>
    <w:semiHidden/>
    <w:qFormat/>
    <w:rsid w:val="00683BAE"/>
    <w:pPr>
      <w:keepNext/>
      <w:keepLines/>
      <w:numPr>
        <w:ilvl w:val="5"/>
        <w:numId w:val="5"/>
      </w:numPr>
      <w:spacing w:before="40"/>
      <w:outlineLvl w:val="5"/>
    </w:pPr>
    <w:rPr>
      <w:rFonts w:asciiTheme="majorHAnsi" w:eastAsiaTheme="majorEastAsia" w:hAnsiTheme="majorHAnsi" w:cstheme="majorBidi"/>
      <w:color w:val="3D5333" w:themeColor="accent1" w:themeShade="7F"/>
    </w:rPr>
  </w:style>
  <w:style w:type="paragraph" w:styleId="Heading7">
    <w:name w:val="heading 7"/>
    <w:basedOn w:val="Normal"/>
    <w:next w:val="Normal"/>
    <w:link w:val="Heading7Char"/>
    <w:uiPriority w:val="9"/>
    <w:semiHidden/>
    <w:qFormat/>
    <w:rsid w:val="00683BAE"/>
    <w:pPr>
      <w:keepNext/>
      <w:keepLines/>
      <w:numPr>
        <w:ilvl w:val="6"/>
        <w:numId w:val="5"/>
      </w:numPr>
      <w:spacing w:before="40"/>
      <w:outlineLvl w:val="6"/>
    </w:pPr>
    <w:rPr>
      <w:rFonts w:asciiTheme="majorHAnsi" w:eastAsiaTheme="majorEastAsia" w:hAnsiTheme="majorHAnsi" w:cstheme="majorBidi"/>
      <w:i/>
      <w:iCs/>
      <w:color w:val="3D5333" w:themeColor="accent1" w:themeShade="7F"/>
    </w:rPr>
  </w:style>
  <w:style w:type="paragraph" w:styleId="Heading8">
    <w:name w:val="heading 8"/>
    <w:basedOn w:val="Normal"/>
    <w:next w:val="Normal"/>
    <w:link w:val="Heading8Char"/>
    <w:uiPriority w:val="9"/>
    <w:semiHidden/>
    <w:qFormat/>
    <w:rsid w:val="00683BAE"/>
    <w:pPr>
      <w:keepNext/>
      <w:keepLines/>
      <w:numPr>
        <w:ilvl w:val="7"/>
        <w:numId w:val="5"/>
      </w:numPr>
      <w:spacing w:before="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qFormat/>
    <w:rsid w:val="00683BAE"/>
    <w:pPr>
      <w:keepNext/>
      <w:keepLines/>
      <w:numPr>
        <w:ilvl w:val="8"/>
        <w:numId w:val="5"/>
      </w:numPr>
      <w:spacing w:before="40"/>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semiHidden/>
    <w:qFormat/>
    <w:rsid w:val="002777E2"/>
    <w:rPr>
      <w:i/>
      <w:iCs/>
      <w:color w:val="5D5356" w:themeColor="text1" w:themeTint="BF"/>
    </w:rPr>
  </w:style>
  <w:style w:type="character" w:styleId="IntenseEmphasis">
    <w:name w:val="Intense Emphasis"/>
    <w:basedOn w:val="DefaultParagraphFont"/>
    <w:uiPriority w:val="21"/>
    <w:semiHidden/>
    <w:qFormat/>
    <w:rsid w:val="002777E2"/>
    <w:rPr>
      <w:i/>
      <w:iCs/>
      <w:color w:val="7CA46A" w:themeColor="accent1"/>
    </w:rPr>
  </w:style>
  <w:style w:type="character" w:styleId="Emphasis">
    <w:name w:val="Emphasis"/>
    <w:basedOn w:val="DefaultParagraphFont"/>
    <w:uiPriority w:val="20"/>
    <w:semiHidden/>
    <w:qFormat/>
    <w:rsid w:val="002777E2"/>
    <w:rPr>
      <w:i/>
      <w:iCs/>
    </w:rPr>
  </w:style>
  <w:style w:type="character" w:styleId="SubtleReference">
    <w:name w:val="Subtle Reference"/>
    <w:basedOn w:val="DefaultParagraphFont"/>
    <w:uiPriority w:val="31"/>
    <w:semiHidden/>
    <w:qFormat/>
    <w:rsid w:val="002777E2"/>
    <w:rPr>
      <w:smallCaps/>
      <w:color w:val="76686B" w:themeColor="text1" w:themeTint="A5"/>
    </w:rPr>
  </w:style>
  <w:style w:type="character" w:styleId="IntenseReference">
    <w:name w:val="Intense Reference"/>
    <w:basedOn w:val="DefaultParagraphFont"/>
    <w:uiPriority w:val="32"/>
    <w:semiHidden/>
    <w:qFormat/>
    <w:rsid w:val="002777E2"/>
    <w:rPr>
      <w:b/>
      <w:bCs/>
      <w:smallCaps/>
      <w:color w:val="7CA46A" w:themeColor="accent1"/>
      <w:spacing w:val="5"/>
    </w:rPr>
  </w:style>
  <w:style w:type="character" w:styleId="BookTitle">
    <w:name w:val="Book Title"/>
    <w:basedOn w:val="DefaultParagraphFont"/>
    <w:uiPriority w:val="33"/>
    <w:semiHidden/>
    <w:qFormat/>
    <w:rsid w:val="002777E2"/>
    <w:rPr>
      <w:b/>
      <w:bCs/>
      <w:i/>
      <w:iCs/>
      <w:spacing w:val="5"/>
    </w:rPr>
  </w:style>
  <w:style w:type="paragraph" w:styleId="Quote">
    <w:name w:val="Quote"/>
    <w:basedOn w:val="Normal"/>
    <w:next w:val="Normal"/>
    <w:link w:val="QuoteChar"/>
    <w:uiPriority w:val="29"/>
    <w:semiHidden/>
    <w:qFormat/>
    <w:rsid w:val="002777E2"/>
    <w:pPr>
      <w:spacing w:before="200" w:after="160"/>
      <w:ind w:left="864" w:right="864"/>
      <w:jc w:val="center"/>
    </w:pPr>
    <w:rPr>
      <w:i/>
      <w:iCs/>
      <w:color w:val="5D5356" w:themeColor="text1" w:themeTint="BF"/>
    </w:rPr>
  </w:style>
  <w:style w:type="character" w:customStyle="1" w:styleId="QuoteChar">
    <w:name w:val="Quote Char"/>
    <w:basedOn w:val="DefaultParagraphFont"/>
    <w:link w:val="Quote"/>
    <w:uiPriority w:val="29"/>
    <w:rsid w:val="002777E2"/>
    <w:rPr>
      <w:i/>
      <w:iCs/>
      <w:color w:val="5D5356" w:themeColor="text1" w:themeTint="BF"/>
    </w:rPr>
  </w:style>
  <w:style w:type="paragraph" w:styleId="IntenseQuote">
    <w:name w:val="Intense Quote"/>
    <w:basedOn w:val="Normal"/>
    <w:next w:val="Normal"/>
    <w:link w:val="IntenseQuoteChar"/>
    <w:uiPriority w:val="30"/>
    <w:semiHidden/>
    <w:qFormat/>
    <w:rsid w:val="002777E2"/>
    <w:pPr>
      <w:pBdr>
        <w:top w:val="single" w:sz="4" w:space="10" w:color="7CA46A" w:themeColor="accent1"/>
        <w:bottom w:val="single" w:sz="4" w:space="10" w:color="7CA46A" w:themeColor="accent1"/>
      </w:pBdr>
      <w:spacing w:before="360" w:after="360"/>
      <w:ind w:left="864" w:right="864"/>
      <w:jc w:val="center"/>
    </w:pPr>
    <w:rPr>
      <w:i/>
      <w:iCs/>
      <w:color w:val="7CA46A" w:themeColor="accent1"/>
    </w:rPr>
  </w:style>
  <w:style w:type="character" w:customStyle="1" w:styleId="IntenseQuoteChar">
    <w:name w:val="Intense Quote Char"/>
    <w:basedOn w:val="DefaultParagraphFont"/>
    <w:link w:val="IntenseQuote"/>
    <w:uiPriority w:val="30"/>
    <w:rsid w:val="002777E2"/>
    <w:rPr>
      <w:i/>
      <w:iCs/>
      <w:color w:val="7CA46A" w:themeColor="accent1"/>
    </w:rPr>
  </w:style>
  <w:style w:type="paragraph" w:styleId="Header">
    <w:name w:val="header"/>
    <w:basedOn w:val="Normal"/>
    <w:link w:val="HeaderChar"/>
    <w:uiPriority w:val="99"/>
    <w:unhideWhenUsed/>
    <w:rsid w:val="0006013B"/>
    <w:pPr>
      <w:tabs>
        <w:tab w:val="right" w:pos="10080"/>
      </w:tabs>
      <w:spacing w:after="360"/>
    </w:pPr>
    <w:rPr>
      <w:rFonts w:ascii="Museo Sans 300" w:hAnsi="Museo Sans 300"/>
      <w:color w:val="009CC5" w:themeColor="accent4"/>
    </w:rPr>
  </w:style>
  <w:style w:type="character" w:customStyle="1" w:styleId="HeaderChar">
    <w:name w:val="Header Char"/>
    <w:basedOn w:val="DefaultParagraphFont"/>
    <w:link w:val="Header"/>
    <w:uiPriority w:val="99"/>
    <w:rsid w:val="0006013B"/>
    <w:rPr>
      <w:rFonts w:ascii="Museo Sans 300" w:hAnsi="Museo Sans 300"/>
      <w:color w:val="009CC5" w:themeColor="accent4"/>
    </w:rPr>
  </w:style>
  <w:style w:type="paragraph" w:styleId="Footer">
    <w:name w:val="footer"/>
    <w:basedOn w:val="Normal"/>
    <w:link w:val="FooterChar"/>
    <w:uiPriority w:val="99"/>
    <w:unhideWhenUsed/>
    <w:rsid w:val="006D0BBA"/>
    <w:pPr>
      <w:tabs>
        <w:tab w:val="center" w:pos="4680"/>
        <w:tab w:val="right" w:pos="9360"/>
      </w:tabs>
    </w:pPr>
    <w:rPr>
      <w:sz w:val="16"/>
    </w:rPr>
  </w:style>
  <w:style w:type="character" w:customStyle="1" w:styleId="FooterChar">
    <w:name w:val="Footer Char"/>
    <w:basedOn w:val="DefaultParagraphFont"/>
    <w:link w:val="Footer"/>
    <w:uiPriority w:val="99"/>
    <w:rsid w:val="006D0BBA"/>
    <w:rPr>
      <w:sz w:val="16"/>
    </w:rPr>
  </w:style>
  <w:style w:type="character" w:styleId="Hyperlink">
    <w:name w:val="Hyperlink"/>
    <w:basedOn w:val="DefaultParagraphFont"/>
    <w:uiPriority w:val="99"/>
    <w:unhideWhenUsed/>
    <w:rsid w:val="003B109F"/>
    <w:rPr>
      <w:color w:val="009CC5" w:themeColor="hyperlink"/>
      <w:u w:val="single"/>
    </w:rPr>
  </w:style>
  <w:style w:type="character" w:styleId="UnresolvedMention">
    <w:name w:val="Unresolved Mention"/>
    <w:basedOn w:val="DefaultParagraphFont"/>
    <w:uiPriority w:val="99"/>
    <w:semiHidden/>
    <w:unhideWhenUsed/>
    <w:rsid w:val="003B109F"/>
    <w:rPr>
      <w:color w:val="605E5C"/>
      <w:shd w:val="clear" w:color="auto" w:fill="E1DFDD"/>
    </w:rPr>
  </w:style>
  <w:style w:type="character" w:customStyle="1" w:styleId="HeaderNote">
    <w:name w:val="Header Note"/>
    <w:basedOn w:val="DefaultParagraphFont"/>
    <w:uiPriority w:val="99"/>
    <w:rsid w:val="003B109F"/>
    <w:rPr>
      <w:rFonts w:asciiTheme="minorHAnsi" w:hAnsiTheme="minorHAnsi"/>
      <w:color w:val="231F20" w:themeColor="text1"/>
      <w:sz w:val="16"/>
      <w:szCs w:val="16"/>
    </w:rPr>
  </w:style>
  <w:style w:type="character" w:customStyle="1" w:styleId="HeaderDark">
    <w:name w:val="Header Dark"/>
    <w:basedOn w:val="DefaultParagraphFont"/>
    <w:uiPriority w:val="99"/>
    <w:rsid w:val="00405BD8"/>
    <w:rPr>
      <w:rFonts w:ascii="Source Sans Pro Light" w:hAnsi="Source Sans Pro Light"/>
      <w:color w:val="231F20" w:themeColor="text1"/>
    </w:rPr>
  </w:style>
  <w:style w:type="character" w:styleId="PageNumber">
    <w:name w:val="page number"/>
    <w:basedOn w:val="DefaultParagraphFont"/>
    <w:uiPriority w:val="99"/>
    <w:rsid w:val="00405BD8"/>
    <w:rPr>
      <w:rFonts w:ascii="Source Sans Pro SemiBold" w:hAnsi="Source Sans Pro SemiBold"/>
      <w:b/>
      <w:sz w:val="16"/>
    </w:rPr>
  </w:style>
  <w:style w:type="character" w:customStyle="1" w:styleId="Heading1Char">
    <w:name w:val="Heading 1 Char"/>
    <w:basedOn w:val="DefaultParagraphFont"/>
    <w:link w:val="Heading1"/>
    <w:uiPriority w:val="5"/>
    <w:rsid w:val="00CC69B5"/>
    <w:rPr>
      <w:rFonts w:ascii="Source Sans Pro SemiBold" w:hAnsi="Source Sans Pro SemiBold"/>
      <w:sz w:val="44"/>
      <w:szCs w:val="60"/>
    </w:rPr>
  </w:style>
  <w:style w:type="paragraph" w:customStyle="1" w:styleId="IntroductoryHeading1">
    <w:name w:val="Introductory Heading 1"/>
    <w:next w:val="BodyText"/>
    <w:uiPriority w:val="2"/>
    <w:qFormat/>
    <w:rsid w:val="00660F39"/>
    <w:pPr>
      <w:keepNext/>
      <w:keepLines/>
      <w:pBdr>
        <w:bottom w:val="single" w:sz="4" w:space="14" w:color="7CA46A" w:themeColor="accent1"/>
      </w:pBdr>
      <w:spacing w:before="360" w:after="360"/>
      <w:outlineLvl w:val="0"/>
    </w:pPr>
    <w:rPr>
      <w:rFonts w:asciiTheme="majorHAnsi" w:hAnsiTheme="majorHAnsi"/>
      <w:color w:val="7CA46A" w:themeColor="accent1"/>
      <w:sz w:val="44"/>
      <w:szCs w:val="60"/>
    </w:rPr>
  </w:style>
  <w:style w:type="paragraph" w:customStyle="1" w:styleId="OddFooter">
    <w:name w:val="Odd Footer"/>
    <w:basedOn w:val="Footer"/>
    <w:uiPriority w:val="99"/>
    <w:rsid w:val="00EB66C6"/>
    <w:pPr>
      <w:tabs>
        <w:tab w:val="clear" w:pos="4680"/>
        <w:tab w:val="clear" w:pos="9360"/>
        <w:tab w:val="right" w:pos="9450"/>
        <w:tab w:val="right" w:pos="10080"/>
      </w:tabs>
    </w:pPr>
  </w:style>
  <w:style w:type="paragraph" w:styleId="BodyText">
    <w:name w:val="Body Text"/>
    <w:basedOn w:val="Normal"/>
    <w:link w:val="BodyTextChar"/>
    <w:uiPriority w:val="7"/>
    <w:qFormat/>
    <w:rsid w:val="00030917"/>
    <w:pPr>
      <w:spacing w:before="120" w:after="120" w:line="312" w:lineRule="auto"/>
    </w:pPr>
    <w:rPr>
      <w:rFonts w:ascii="Source Sans Pro Light" w:hAnsi="Source Sans Pro Light"/>
    </w:rPr>
  </w:style>
  <w:style w:type="character" w:customStyle="1" w:styleId="BodyTextChar">
    <w:name w:val="Body Text Char"/>
    <w:basedOn w:val="DefaultParagraphFont"/>
    <w:link w:val="BodyText"/>
    <w:uiPriority w:val="7"/>
    <w:rsid w:val="00030917"/>
    <w:rPr>
      <w:rFonts w:ascii="Source Sans Pro Light" w:hAnsi="Source Sans Pro Light"/>
    </w:rPr>
  </w:style>
  <w:style w:type="paragraph" w:customStyle="1" w:styleId="EvenFooter">
    <w:name w:val="Even Footer"/>
    <w:basedOn w:val="Footer"/>
    <w:uiPriority w:val="99"/>
    <w:rsid w:val="002035BF"/>
    <w:pPr>
      <w:tabs>
        <w:tab w:val="clear" w:pos="9360"/>
        <w:tab w:val="left" w:pos="540"/>
      </w:tabs>
    </w:pPr>
  </w:style>
  <w:style w:type="character" w:customStyle="1" w:styleId="Heading2Char">
    <w:name w:val="Heading 2 Char"/>
    <w:basedOn w:val="DefaultParagraphFont"/>
    <w:link w:val="Heading2"/>
    <w:uiPriority w:val="5"/>
    <w:rsid w:val="00E93FF0"/>
    <w:rPr>
      <w:rFonts w:asciiTheme="majorHAnsi" w:eastAsiaTheme="majorEastAsia" w:hAnsiTheme="majorHAnsi" w:cstheme="majorBidi"/>
      <w:color w:val="0094A9" w:themeColor="accent2"/>
      <w:sz w:val="30"/>
      <w:szCs w:val="26"/>
    </w:rPr>
  </w:style>
  <w:style w:type="character" w:customStyle="1" w:styleId="Heading3Char">
    <w:name w:val="Heading 3 Char"/>
    <w:basedOn w:val="DefaultParagraphFont"/>
    <w:link w:val="Heading3"/>
    <w:uiPriority w:val="5"/>
    <w:rsid w:val="00E93FF0"/>
    <w:rPr>
      <w:rFonts w:asciiTheme="majorHAnsi" w:eastAsiaTheme="majorEastAsia" w:hAnsiTheme="majorHAnsi" w:cstheme="majorBidi"/>
      <w:color w:val="0094A9" w:themeColor="accent2"/>
      <w:sz w:val="24"/>
      <w:szCs w:val="24"/>
    </w:rPr>
  </w:style>
  <w:style w:type="character" w:customStyle="1" w:styleId="Heading4Char">
    <w:name w:val="Heading 4 Char"/>
    <w:basedOn w:val="DefaultParagraphFont"/>
    <w:link w:val="Heading4"/>
    <w:uiPriority w:val="5"/>
    <w:rsid w:val="00E93FF0"/>
    <w:rPr>
      <w:rFonts w:ascii="Museo Sans 700" w:eastAsiaTheme="majorEastAsia" w:hAnsi="Museo Sans 700" w:cstheme="majorBidi"/>
      <w:iCs/>
      <w:color w:val="231F20" w:themeColor="text1"/>
    </w:rPr>
  </w:style>
  <w:style w:type="paragraph" w:styleId="Title">
    <w:name w:val="Title"/>
    <w:basedOn w:val="Normal"/>
    <w:next w:val="Subtitle"/>
    <w:link w:val="TitleChar"/>
    <w:rsid w:val="00DA1ABC"/>
    <w:pPr>
      <w:spacing w:before="3720" w:after="480" w:line="1000" w:lineRule="exact"/>
      <w:contextualSpacing/>
    </w:pPr>
    <w:rPr>
      <w:rFonts w:ascii="Museo Sans 700" w:eastAsiaTheme="majorEastAsia" w:hAnsi="Museo Sans 700" w:cstheme="majorBidi"/>
      <w:color w:val="FFFFFF"/>
      <w:kern w:val="28"/>
      <w:sz w:val="91"/>
      <w:szCs w:val="56"/>
    </w:rPr>
  </w:style>
  <w:style w:type="character" w:customStyle="1" w:styleId="TitleChar">
    <w:name w:val="Title Char"/>
    <w:basedOn w:val="DefaultParagraphFont"/>
    <w:link w:val="Title"/>
    <w:rsid w:val="00E93FF0"/>
    <w:rPr>
      <w:rFonts w:ascii="Museo Sans 700" w:eastAsiaTheme="majorEastAsia" w:hAnsi="Museo Sans 700" w:cstheme="majorBidi"/>
      <w:color w:val="FFFFFF"/>
      <w:kern w:val="28"/>
      <w:sz w:val="91"/>
      <w:szCs w:val="56"/>
    </w:rPr>
  </w:style>
  <w:style w:type="paragraph" w:styleId="Subtitle">
    <w:name w:val="Subtitle"/>
    <w:basedOn w:val="Normal"/>
    <w:next w:val="Normal"/>
    <w:link w:val="SubtitleChar"/>
    <w:uiPriority w:val="1"/>
    <w:rsid w:val="00DA1ABC"/>
    <w:pPr>
      <w:numPr>
        <w:ilvl w:val="1"/>
      </w:numPr>
      <w:spacing w:before="480"/>
    </w:pPr>
    <w:rPr>
      <w:rFonts w:asciiTheme="majorHAnsi" w:eastAsiaTheme="minorEastAsia" w:hAnsiTheme="majorHAnsi"/>
      <w:color w:val="FFFFFF"/>
      <w:szCs w:val="22"/>
    </w:rPr>
  </w:style>
  <w:style w:type="character" w:customStyle="1" w:styleId="SubtitleChar">
    <w:name w:val="Subtitle Char"/>
    <w:basedOn w:val="DefaultParagraphFont"/>
    <w:link w:val="Subtitle"/>
    <w:uiPriority w:val="1"/>
    <w:rsid w:val="00E93FF0"/>
    <w:rPr>
      <w:rFonts w:asciiTheme="majorHAnsi" w:eastAsiaTheme="minorEastAsia" w:hAnsiTheme="majorHAnsi"/>
      <w:color w:val="FFFFFF"/>
      <w:szCs w:val="22"/>
    </w:rPr>
  </w:style>
  <w:style w:type="paragraph" w:styleId="TOC1">
    <w:name w:val="toc 1"/>
    <w:basedOn w:val="Normal"/>
    <w:next w:val="Normal"/>
    <w:autoRedefine/>
    <w:uiPriority w:val="39"/>
    <w:rsid w:val="00892B5C"/>
    <w:pPr>
      <w:tabs>
        <w:tab w:val="right" w:leader="dot" w:pos="10080"/>
      </w:tabs>
      <w:spacing w:before="200" w:after="100"/>
    </w:pPr>
    <w:rPr>
      <w:rFonts w:asciiTheme="majorHAnsi" w:hAnsiTheme="majorHAnsi"/>
      <w:noProof/>
      <w:color w:val="7CA46A" w:themeColor="accent1"/>
    </w:rPr>
  </w:style>
  <w:style w:type="paragraph" w:styleId="TOC2">
    <w:name w:val="toc 2"/>
    <w:basedOn w:val="Normal"/>
    <w:next w:val="Normal"/>
    <w:autoRedefine/>
    <w:uiPriority w:val="39"/>
    <w:rsid w:val="00892B5C"/>
    <w:pPr>
      <w:tabs>
        <w:tab w:val="left" w:pos="720"/>
        <w:tab w:val="right" w:leader="dot" w:pos="10080"/>
      </w:tabs>
      <w:spacing w:after="100"/>
      <w:ind w:left="720" w:hanging="540"/>
    </w:pPr>
    <w:rPr>
      <w:rFonts w:asciiTheme="majorHAnsi" w:hAnsiTheme="majorHAnsi"/>
      <w:noProof/>
      <w:color w:val="231F20" w:themeColor="text1"/>
    </w:rPr>
  </w:style>
  <w:style w:type="paragraph" w:styleId="ListBullet">
    <w:name w:val="List Bullet"/>
    <w:basedOn w:val="Normal"/>
    <w:uiPriority w:val="11"/>
    <w:qFormat/>
    <w:rsid w:val="00E44D59"/>
    <w:pPr>
      <w:numPr>
        <w:numId w:val="3"/>
      </w:numPr>
      <w:spacing w:before="120" w:after="120" w:line="312" w:lineRule="auto"/>
    </w:pPr>
  </w:style>
  <w:style w:type="numbering" w:customStyle="1" w:styleId="BulletList">
    <w:name w:val="Bullet List"/>
    <w:uiPriority w:val="99"/>
    <w:rsid w:val="00DE3813"/>
    <w:pPr>
      <w:numPr>
        <w:numId w:val="3"/>
      </w:numPr>
    </w:pPr>
  </w:style>
  <w:style w:type="character" w:styleId="PlaceholderText">
    <w:name w:val="Placeholder Text"/>
    <w:basedOn w:val="DefaultParagraphFont"/>
    <w:uiPriority w:val="99"/>
    <w:semiHidden/>
    <w:rsid w:val="002B0210"/>
    <w:rPr>
      <w:color w:val="808080"/>
    </w:rPr>
  </w:style>
  <w:style w:type="paragraph" w:styleId="ListBullet2">
    <w:name w:val="List Bullet 2"/>
    <w:basedOn w:val="Normal"/>
    <w:uiPriority w:val="11"/>
    <w:rsid w:val="00030917"/>
    <w:pPr>
      <w:numPr>
        <w:ilvl w:val="1"/>
        <w:numId w:val="3"/>
      </w:numPr>
      <w:spacing w:before="120" w:after="120" w:line="312" w:lineRule="auto"/>
      <w:contextualSpacing/>
    </w:pPr>
    <w:rPr>
      <w:rFonts w:ascii="Source Sans Pro Light" w:hAnsi="Source Sans Pro Light"/>
    </w:rPr>
  </w:style>
  <w:style w:type="paragraph" w:styleId="TOCHeading">
    <w:name w:val="TOC Heading"/>
    <w:next w:val="Normal"/>
    <w:uiPriority w:val="38"/>
    <w:rsid w:val="00253581"/>
    <w:pPr>
      <w:keepNext/>
      <w:keepLines/>
      <w:pageBreakBefore/>
      <w:pBdr>
        <w:bottom w:val="single" w:sz="4" w:space="14" w:color="7CA46A" w:themeColor="accent1"/>
      </w:pBdr>
      <w:spacing w:after="360"/>
    </w:pPr>
    <w:rPr>
      <w:rFonts w:asciiTheme="majorHAnsi" w:eastAsiaTheme="majorEastAsia" w:hAnsiTheme="majorHAnsi" w:cstheme="majorBidi"/>
      <w:color w:val="7CA46A" w:themeColor="accent1"/>
      <w:sz w:val="60"/>
      <w:szCs w:val="32"/>
    </w:rPr>
  </w:style>
  <w:style w:type="paragraph" w:styleId="Caption">
    <w:name w:val="caption"/>
    <w:basedOn w:val="Normal"/>
    <w:next w:val="Image"/>
    <w:uiPriority w:val="25"/>
    <w:qFormat/>
    <w:rsid w:val="00405BD8"/>
    <w:pPr>
      <w:keepNext/>
      <w:keepLines/>
      <w:spacing w:before="240" w:after="240"/>
    </w:pPr>
    <w:rPr>
      <w:rFonts w:ascii="Source Sans Pro SemiBold" w:hAnsi="Source Sans Pro SemiBold"/>
      <w:iCs/>
      <w:color w:val="231F20" w:themeColor="text1"/>
    </w:rPr>
  </w:style>
  <w:style w:type="paragraph" w:customStyle="1" w:styleId="Image">
    <w:name w:val="Image"/>
    <w:basedOn w:val="Normal"/>
    <w:next w:val="BodyText"/>
    <w:uiPriority w:val="26"/>
    <w:rsid w:val="00253581"/>
  </w:style>
  <w:style w:type="table" w:styleId="TableGrid">
    <w:name w:val="Table Grid"/>
    <w:basedOn w:val="TableNormal"/>
    <w:uiPriority w:val="59"/>
    <w:rsid w:val="00E44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7"/>
    <w:qFormat/>
    <w:rsid w:val="00405BD8"/>
    <w:rPr>
      <w:rFonts w:ascii="Source Sans Pro SemiBold" w:hAnsi="Source Sans Pro SemiBold"/>
      <w:b w:val="0"/>
      <w:bCs/>
    </w:rPr>
  </w:style>
  <w:style w:type="character" w:customStyle="1" w:styleId="StrongBlue">
    <w:name w:val="Strong Blue"/>
    <w:basedOn w:val="DefaultParagraphFont"/>
    <w:uiPriority w:val="27"/>
    <w:rsid w:val="00405BD8"/>
    <w:rPr>
      <w:rFonts w:ascii="Source Sans Pro SemiBold" w:hAnsi="Source Sans Pro SemiBold"/>
      <w:b/>
      <w:color w:val="0094A9" w:themeColor="accent2"/>
    </w:rPr>
  </w:style>
  <w:style w:type="paragraph" w:customStyle="1" w:styleId="IntroductoryHeading2">
    <w:name w:val="Introductory Heading 2"/>
    <w:basedOn w:val="Normal"/>
    <w:next w:val="BodyText"/>
    <w:uiPriority w:val="2"/>
    <w:rsid w:val="006367E3"/>
    <w:pPr>
      <w:keepNext/>
      <w:spacing w:before="240" w:after="240"/>
    </w:pPr>
    <w:rPr>
      <w:rFonts w:asciiTheme="majorHAnsi" w:hAnsiTheme="majorHAnsi"/>
      <w:color w:val="0094A9" w:themeColor="accent2"/>
      <w:sz w:val="30"/>
      <w:szCs w:val="30"/>
    </w:rPr>
  </w:style>
  <w:style w:type="paragraph" w:customStyle="1" w:styleId="IntroductoryHeading3">
    <w:name w:val="Introductory Heading 3"/>
    <w:basedOn w:val="Normal"/>
    <w:next w:val="BodyText"/>
    <w:uiPriority w:val="2"/>
    <w:rsid w:val="00851995"/>
    <w:pPr>
      <w:keepNext/>
      <w:spacing w:before="240" w:after="120"/>
      <w:jc w:val="center"/>
    </w:pPr>
    <w:rPr>
      <w:rFonts w:asciiTheme="majorHAnsi" w:hAnsiTheme="majorHAnsi"/>
      <w:color w:val="0094A9" w:themeColor="accent2"/>
      <w:sz w:val="24"/>
      <w:szCs w:val="24"/>
    </w:rPr>
  </w:style>
  <w:style w:type="paragraph" w:customStyle="1" w:styleId="SidebarHeading">
    <w:name w:val="Sidebar Heading"/>
    <w:basedOn w:val="Normal"/>
    <w:next w:val="SidebarBodyText"/>
    <w:uiPriority w:val="8"/>
    <w:qFormat/>
    <w:rsid w:val="008447BD"/>
    <w:pPr>
      <w:keepNext/>
      <w:pBdr>
        <w:top w:val="single" w:sz="48" w:space="1" w:color="E4F0F6" w:themeColor="accent5"/>
        <w:left w:val="single" w:sz="48" w:space="4" w:color="E4F0F6" w:themeColor="accent5"/>
        <w:bottom w:val="single" w:sz="48" w:space="1" w:color="E4F0F6" w:themeColor="accent5"/>
        <w:right w:val="single" w:sz="48" w:space="4" w:color="E4F0F6" w:themeColor="accent5"/>
      </w:pBdr>
      <w:shd w:val="clear" w:color="auto" w:fill="E4F0F6" w:themeFill="accent5"/>
      <w:spacing w:before="120" w:after="120"/>
      <w:ind w:left="187" w:right="187"/>
    </w:pPr>
    <w:rPr>
      <w:rFonts w:ascii="Source Sans Pro SemiBold" w:hAnsi="Source Sans Pro SemiBold"/>
      <w:color w:val="0094A9" w:themeColor="accent2"/>
      <w:sz w:val="24"/>
      <w:szCs w:val="24"/>
    </w:rPr>
  </w:style>
  <w:style w:type="paragraph" w:customStyle="1" w:styleId="SidebarBodyText">
    <w:name w:val="Sidebar Body Text"/>
    <w:basedOn w:val="Normal"/>
    <w:next w:val="BodyText"/>
    <w:uiPriority w:val="9"/>
    <w:qFormat/>
    <w:rsid w:val="009F4A62"/>
    <w:pPr>
      <w:pBdr>
        <w:top w:val="single" w:sz="48" w:space="1" w:color="E4F0F6" w:themeColor="accent5"/>
        <w:left w:val="single" w:sz="48" w:space="4" w:color="E4F0F6" w:themeColor="accent5"/>
        <w:bottom w:val="single" w:sz="48" w:space="1" w:color="E4F0F6" w:themeColor="accent5"/>
        <w:right w:val="single" w:sz="48" w:space="4" w:color="E4F0F6" w:themeColor="accent5"/>
      </w:pBdr>
      <w:shd w:val="clear" w:color="auto" w:fill="E4F0F6" w:themeFill="accent5"/>
      <w:spacing w:line="312" w:lineRule="auto"/>
      <w:ind w:left="187" w:right="187"/>
    </w:pPr>
  </w:style>
  <w:style w:type="table" w:customStyle="1" w:styleId="BCOGCStyle1">
    <w:name w:val="BCOGC Style 1"/>
    <w:basedOn w:val="TableNormal"/>
    <w:uiPriority w:val="99"/>
    <w:rsid w:val="00271C0D"/>
    <w:pPr>
      <w:spacing w:line="280" w:lineRule="exact"/>
    </w:pPr>
    <w:rPr>
      <w:color w:val="231F20" w:themeColor="text1"/>
    </w:rPr>
    <w:tblPr>
      <w:tblBorders>
        <w:top w:val="single" w:sz="4" w:space="0" w:color="009CC5"/>
        <w:left w:val="single" w:sz="4" w:space="0" w:color="009CC5"/>
        <w:bottom w:val="single" w:sz="4" w:space="0" w:color="009CC5"/>
        <w:right w:val="single" w:sz="4" w:space="0" w:color="009CC5"/>
        <w:insideH w:val="single" w:sz="4" w:space="0" w:color="009CC5"/>
        <w:insideV w:val="single" w:sz="4" w:space="0" w:color="009CC5"/>
      </w:tblBorders>
      <w:tblCellMar>
        <w:top w:w="29" w:type="dxa"/>
        <w:bottom w:w="29" w:type="dxa"/>
      </w:tblCellMar>
    </w:tblPr>
    <w:tblStylePr w:type="firstRow">
      <w:pPr>
        <w:keepNext/>
        <w:keepLines/>
        <w:wordWrap/>
        <w:spacing w:beforeLines="0" w:before="0" w:beforeAutospacing="0" w:afterLines="0" w:after="0" w:afterAutospacing="0" w:line="280" w:lineRule="exact"/>
        <w:contextualSpacing/>
      </w:pPr>
      <w:rPr>
        <w:rFonts w:ascii="Source Sans Pro" w:hAnsi="Source Sans Pro"/>
        <w:color w:val="FFFFFF"/>
      </w:rPr>
      <w:tblPr/>
      <w:trPr>
        <w:tblHeader/>
      </w:trPr>
      <w:tcPr>
        <w:shd w:val="clear" w:color="auto" w:fill="29A8D5"/>
      </w:tcPr>
    </w:tblStylePr>
  </w:style>
  <w:style w:type="character" w:customStyle="1" w:styleId="HeaderWhite">
    <w:name w:val="Header White"/>
    <w:basedOn w:val="DefaultParagraphFont"/>
    <w:uiPriority w:val="99"/>
    <w:rsid w:val="00405BD8"/>
    <w:rPr>
      <w:rFonts w:ascii="Source Sans Pro Light" w:hAnsi="Source Sans Pro Light"/>
      <w:color w:val="FFFFFF"/>
    </w:rPr>
  </w:style>
  <w:style w:type="character" w:customStyle="1" w:styleId="Heading5Char">
    <w:name w:val="Heading 5 Char"/>
    <w:basedOn w:val="DefaultParagraphFont"/>
    <w:link w:val="Heading5"/>
    <w:uiPriority w:val="9"/>
    <w:semiHidden/>
    <w:rsid w:val="00E93FF0"/>
    <w:rPr>
      <w:rFonts w:asciiTheme="majorHAnsi" w:eastAsiaTheme="majorEastAsia" w:hAnsiTheme="majorHAnsi" w:cstheme="majorBidi"/>
      <w:color w:val="5B7D4C" w:themeColor="accent1" w:themeShade="BF"/>
    </w:rPr>
  </w:style>
  <w:style w:type="character" w:customStyle="1" w:styleId="Heading6Char">
    <w:name w:val="Heading 6 Char"/>
    <w:basedOn w:val="DefaultParagraphFont"/>
    <w:link w:val="Heading6"/>
    <w:uiPriority w:val="9"/>
    <w:semiHidden/>
    <w:rsid w:val="0039010E"/>
    <w:rPr>
      <w:rFonts w:asciiTheme="majorHAnsi" w:eastAsiaTheme="majorEastAsia" w:hAnsiTheme="majorHAnsi" w:cstheme="majorBidi"/>
      <w:color w:val="3D5333" w:themeColor="accent1" w:themeShade="7F"/>
    </w:rPr>
  </w:style>
  <w:style w:type="character" w:customStyle="1" w:styleId="Heading7Char">
    <w:name w:val="Heading 7 Char"/>
    <w:basedOn w:val="DefaultParagraphFont"/>
    <w:link w:val="Heading7"/>
    <w:uiPriority w:val="9"/>
    <w:semiHidden/>
    <w:rsid w:val="0039010E"/>
    <w:rPr>
      <w:rFonts w:asciiTheme="majorHAnsi" w:eastAsiaTheme="majorEastAsia" w:hAnsiTheme="majorHAnsi" w:cstheme="majorBidi"/>
      <w:i/>
      <w:iCs/>
      <w:color w:val="3D5333" w:themeColor="accent1" w:themeShade="7F"/>
    </w:rPr>
  </w:style>
  <w:style w:type="character" w:customStyle="1" w:styleId="Heading8Char">
    <w:name w:val="Heading 8 Char"/>
    <w:basedOn w:val="DefaultParagraphFont"/>
    <w:link w:val="Heading8"/>
    <w:uiPriority w:val="9"/>
    <w:semiHidden/>
    <w:rsid w:val="0039010E"/>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39010E"/>
    <w:rPr>
      <w:rFonts w:asciiTheme="majorHAnsi" w:eastAsiaTheme="majorEastAsia" w:hAnsiTheme="majorHAnsi" w:cstheme="majorBidi"/>
      <w:i/>
      <w:iCs/>
      <w:color w:val="463E40" w:themeColor="text1" w:themeTint="D8"/>
      <w:sz w:val="21"/>
      <w:szCs w:val="21"/>
    </w:rPr>
  </w:style>
  <w:style w:type="paragraph" w:styleId="TOC3">
    <w:name w:val="toc 3"/>
    <w:basedOn w:val="Normal"/>
    <w:next w:val="Normal"/>
    <w:autoRedefine/>
    <w:uiPriority w:val="39"/>
    <w:unhideWhenUsed/>
    <w:rsid w:val="00892B5C"/>
    <w:pPr>
      <w:tabs>
        <w:tab w:val="left" w:pos="1440"/>
        <w:tab w:val="right" w:leader="dot" w:pos="10070"/>
      </w:tabs>
      <w:spacing w:after="100"/>
      <w:ind w:left="1440" w:hanging="720"/>
    </w:pPr>
    <w:rPr>
      <w:rFonts w:asciiTheme="majorHAnsi" w:hAnsiTheme="majorHAnsi"/>
      <w:noProof/>
    </w:rPr>
  </w:style>
  <w:style w:type="paragraph" w:customStyle="1" w:styleId="AppendixHeading">
    <w:name w:val="Appendix Heading"/>
    <w:basedOn w:val="Heading1"/>
    <w:next w:val="BodyText"/>
    <w:uiPriority w:val="35"/>
    <w:rsid w:val="00E83530"/>
    <w:pPr>
      <w:numPr>
        <w:numId w:val="0"/>
      </w:numPr>
      <w:spacing w:before="480" w:after="1560"/>
    </w:pPr>
  </w:style>
  <w:style w:type="paragraph" w:customStyle="1" w:styleId="IntroductoryBodyText">
    <w:name w:val="Introductory Body Text"/>
    <w:basedOn w:val="BodyText"/>
    <w:uiPriority w:val="3"/>
    <w:rsid w:val="00487CA3"/>
    <w:pPr>
      <w:ind w:right="4680"/>
    </w:pPr>
  </w:style>
  <w:style w:type="paragraph" w:customStyle="1" w:styleId="BackCover">
    <w:name w:val="Back Cover"/>
    <w:basedOn w:val="Normal"/>
    <w:next w:val="Website"/>
    <w:uiPriority w:val="99"/>
    <w:rsid w:val="003672BA"/>
    <w:pPr>
      <w:spacing w:before="10080" w:after="200"/>
    </w:pPr>
    <w:rPr>
      <w:rFonts w:asciiTheme="majorHAnsi" w:hAnsiTheme="majorHAnsi"/>
      <w:noProof/>
      <w:color w:val="29A8D5"/>
      <w:sz w:val="24"/>
      <w:szCs w:val="24"/>
    </w:rPr>
  </w:style>
  <w:style w:type="paragraph" w:customStyle="1" w:styleId="Website">
    <w:name w:val="Website"/>
    <w:basedOn w:val="Normal"/>
    <w:uiPriority w:val="99"/>
    <w:rsid w:val="00405BD8"/>
    <w:rPr>
      <w:rFonts w:ascii="Source Sans Pro Light" w:hAnsi="Source Sans Pro Light"/>
      <w:color w:val="29A8D5" w:themeColor="accent6"/>
      <w:u w:val="single"/>
    </w:rPr>
  </w:style>
  <w:style w:type="paragraph" w:styleId="BodyTextIndent">
    <w:name w:val="Body Text Indent"/>
    <w:basedOn w:val="Normal"/>
    <w:link w:val="BodyTextIndentChar"/>
    <w:uiPriority w:val="7"/>
    <w:rsid w:val="0044000F"/>
    <w:pPr>
      <w:spacing w:before="120" w:after="120"/>
      <w:ind w:left="288"/>
    </w:pPr>
  </w:style>
  <w:style w:type="character" w:customStyle="1" w:styleId="BodyTextIndentChar">
    <w:name w:val="Body Text Indent Char"/>
    <w:basedOn w:val="DefaultParagraphFont"/>
    <w:link w:val="BodyTextIndent"/>
    <w:uiPriority w:val="7"/>
    <w:rsid w:val="0039010E"/>
  </w:style>
  <w:style w:type="paragraph" w:styleId="BodyTextIndent2">
    <w:name w:val="Body Text Indent 2"/>
    <w:basedOn w:val="Normal"/>
    <w:link w:val="BodyTextIndent2Char"/>
    <w:uiPriority w:val="7"/>
    <w:rsid w:val="0044000F"/>
    <w:pPr>
      <w:spacing w:after="120" w:line="480" w:lineRule="auto"/>
      <w:ind w:left="360"/>
    </w:pPr>
  </w:style>
  <w:style w:type="character" w:customStyle="1" w:styleId="BodyTextIndent2Char">
    <w:name w:val="Body Text Indent 2 Char"/>
    <w:basedOn w:val="DefaultParagraphFont"/>
    <w:link w:val="BodyTextIndent2"/>
    <w:uiPriority w:val="7"/>
    <w:rsid w:val="0039010E"/>
  </w:style>
  <w:style w:type="paragraph" w:styleId="List">
    <w:name w:val="List"/>
    <w:basedOn w:val="BodyText"/>
    <w:uiPriority w:val="13"/>
    <w:rsid w:val="00E93FF0"/>
    <w:pPr>
      <w:numPr>
        <w:numId w:val="8"/>
      </w:numPr>
    </w:pPr>
  </w:style>
  <w:style w:type="paragraph" w:styleId="NoSpacing">
    <w:name w:val="No Spacing"/>
    <w:uiPriority w:val="99"/>
    <w:qFormat/>
    <w:rsid w:val="003B6188"/>
  </w:style>
  <w:style w:type="table" w:styleId="TableGridLight">
    <w:name w:val="Grid Table Light"/>
    <w:basedOn w:val="TableNormal"/>
    <w:uiPriority w:val="40"/>
    <w:rsid w:val="00800E90"/>
    <w:tblPr>
      <w:tblBorders>
        <w:top w:val="single" w:sz="4" w:space="0" w:color="8ABED8" w:themeColor="background1" w:themeShade="BF"/>
        <w:left w:val="single" w:sz="4" w:space="0" w:color="8ABED8" w:themeColor="background1" w:themeShade="BF"/>
        <w:bottom w:val="single" w:sz="4" w:space="0" w:color="8ABED8" w:themeColor="background1" w:themeShade="BF"/>
        <w:right w:val="single" w:sz="4" w:space="0" w:color="8ABED8" w:themeColor="background1" w:themeShade="BF"/>
        <w:insideH w:val="single" w:sz="4" w:space="0" w:color="8ABED8" w:themeColor="background1" w:themeShade="BF"/>
        <w:insideV w:val="single" w:sz="4" w:space="0" w:color="8ABED8" w:themeColor="background1" w:themeShade="BF"/>
      </w:tblBorders>
    </w:tblPr>
  </w:style>
  <w:style w:type="table" w:styleId="PlainTable1">
    <w:name w:val="Plain Table 1"/>
    <w:basedOn w:val="TableNormal"/>
    <w:uiPriority w:val="41"/>
    <w:rsid w:val="00800E90"/>
    <w:tblPr>
      <w:tblStyleRowBandSize w:val="1"/>
      <w:tblStyleColBandSize w:val="1"/>
      <w:tblBorders>
        <w:top w:val="single" w:sz="4" w:space="0" w:color="8ABED8" w:themeColor="background1" w:themeShade="BF"/>
        <w:left w:val="single" w:sz="4" w:space="0" w:color="8ABED8" w:themeColor="background1" w:themeShade="BF"/>
        <w:bottom w:val="single" w:sz="4" w:space="0" w:color="8ABED8" w:themeColor="background1" w:themeShade="BF"/>
        <w:right w:val="single" w:sz="4" w:space="0" w:color="8ABED8" w:themeColor="background1" w:themeShade="BF"/>
        <w:insideH w:val="single" w:sz="4" w:space="0" w:color="8ABED8" w:themeColor="background1" w:themeShade="BF"/>
        <w:insideV w:val="single" w:sz="4" w:space="0" w:color="8ABED8" w:themeColor="background1" w:themeShade="BF"/>
      </w:tblBorders>
    </w:tblPr>
    <w:tblStylePr w:type="firstRow">
      <w:rPr>
        <w:b/>
        <w:bCs/>
      </w:rPr>
    </w:tblStylePr>
    <w:tblStylePr w:type="lastRow">
      <w:rPr>
        <w:b/>
        <w:bCs/>
      </w:rPr>
      <w:tblPr/>
      <w:tcPr>
        <w:tcBorders>
          <w:top w:val="double" w:sz="4" w:space="0" w:color="8ABED8" w:themeColor="background1" w:themeShade="BF"/>
        </w:tcBorders>
      </w:tcPr>
    </w:tblStylePr>
    <w:tblStylePr w:type="firstCol">
      <w:rPr>
        <w:b/>
        <w:bCs/>
      </w:rPr>
    </w:tblStylePr>
    <w:tblStylePr w:type="lastCol">
      <w:rPr>
        <w:b/>
        <w:bCs/>
      </w:rPr>
    </w:tblStylePr>
    <w:tblStylePr w:type="band1Vert">
      <w:tblPr/>
      <w:tcPr>
        <w:shd w:val="clear" w:color="auto" w:fill="D1E5F0" w:themeFill="background1" w:themeFillShade="F2"/>
      </w:tcPr>
    </w:tblStylePr>
    <w:tblStylePr w:type="band1Horz">
      <w:tblPr/>
      <w:tcPr>
        <w:shd w:val="clear" w:color="auto" w:fill="D1E5F0" w:themeFill="background1" w:themeFillShade="F2"/>
      </w:tcPr>
    </w:tblStylePr>
  </w:style>
  <w:style w:type="character" w:styleId="FollowedHyperlink">
    <w:name w:val="FollowedHyperlink"/>
    <w:basedOn w:val="DefaultParagraphFont"/>
    <w:uiPriority w:val="99"/>
    <w:semiHidden/>
    <w:unhideWhenUsed/>
    <w:rsid w:val="00AB5287"/>
    <w:rPr>
      <w:color w:val="800080" w:themeColor="followedHyperlink"/>
      <w:u w:val="single"/>
    </w:rPr>
  </w:style>
  <w:style w:type="paragraph" w:styleId="ListParagraph">
    <w:name w:val="List Paragraph"/>
    <w:basedOn w:val="Normal"/>
    <w:uiPriority w:val="34"/>
    <w:rsid w:val="00405BD8"/>
    <w:pPr>
      <w:ind w:left="720"/>
      <w:contextualSpacing/>
    </w:pPr>
  </w:style>
  <w:style w:type="character" w:styleId="CommentReference">
    <w:name w:val="annotation reference"/>
    <w:basedOn w:val="DefaultParagraphFont"/>
    <w:uiPriority w:val="99"/>
    <w:semiHidden/>
    <w:unhideWhenUsed/>
    <w:rsid w:val="00A96FE3"/>
    <w:rPr>
      <w:sz w:val="16"/>
      <w:szCs w:val="16"/>
    </w:rPr>
  </w:style>
  <w:style w:type="paragraph" w:styleId="CommentText">
    <w:name w:val="annotation text"/>
    <w:basedOn w:val="Normal"/>
    <w:link w:val="CommentTextChar"/>
    <w:uiPriority w:val="99"/>
    <w:unhideWhenUsed/>
    <w:rsid w:val="00A96FE3"/>
  </w:style>
  <w:style w:type="character" w:customStyle="1" w:styleId="CommentTextChar">
    <w:name w:val="Comment Text Char"/>
    <w:basedOn w:val="DefaultParagraphFont"/>
    <w:link w:val="CommentText"/>
    <w:uiPriority w:val="99"/>
    <w:rsid w:val="00A96FE3"/>
  </w:style>
  <w:style w:type="paragraph" w:styleId="CommentSubject">
    <w:name w:val="annotation subject"/>
    <w:basedOn w:val="CommentText"/>
    <w:next w:val="CommentText"/>
    <w:link w:val="CommentSubjectChar"/>
    <w:uiPriority w:val="99"/>
    <w:semiHidden/>
    <w:unhideWhenUsed/>
    <w:rsid w:val="00A96FE3"/>
    <w:rPr>
      <w:b/>
      <w:bCs/>
    </w:rPr>
  </w:style>
  <w:style w:type="character" w:customStyle="1" w:styleId="CommentSubjectChar">
    <w:name w:val="Comment Subject Char"/>
    <w:basedOn w:val="CommentTextChar"/>
    <w:link w:val="CommentSubject"/>
    <w:uiPriority w:val="99"/>
    <w:semiHidden/>
    <w:rsid w:val="00A96F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090084">
      <w:bodyDiv w:val="1"/>
      <w:marLeft w:val="0"/>
      <w:marRight w:val="0"/>
      <w:marTop w:val="0"/>
      <w:marBottom w:val="0"/>
      <w:divBdr>
        <w:top w:val="none" w:sz="0" w:space="0" w:color="auto"/>
        <w:left w:val="none" w:sz="0" w:space="0" w:color="auto"/>
        <w:bottom w:val="none" w:sz="0" w:space="0" w:color="auto"/>
        <w:right w:val="none" w:sz="0" w:space="0" w:color="auto"/>
      </w:divBdr>
    </w:div>
    <w:div w:id="135407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claws.gov.bc.ca/civix/document/id/complete/statreg/1802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denys\AppData\Local\Microsoft\Windows\Temporary%20Internet%20Files\Content.Outlook\7BBLFQ81\Industry_Manual_Template_03.dotx" TargetMode="External"/></Relationships>
</file>

<file path=word/theme/theme1.xml><?xml version="1.0" encoding="utf-8"?>
<a:theme xmlns:a="http://schemas.openxmlformats.org/drawingml/2006/main" name="Office Theme">
  <a:themeElements>
    <a:clrScheme name="BCO&amp;G">
      <a:dk1>
        <a:srgbClr val="231F20"/>
      </a:dk1>
      <a:lt1>
        <a:srgbClr val="E4F0F6"/>
      </a:lt1>
      <a:dk2>
        <a:srgbClr val="466275"/>
      </a:dk2>
      <a:lt2>
        <a:srgbClr val="B2B4B6"/>
      </a:lt2>
      <a:accent1>
        <a:srgbClr val="7CA46A"/>
      </a:accent1>
      <a:accent2>
        <a:srgbClr val="0094A9"/>
      </a:accent2>
      <a:accent3>
        <a:srgbClr val="789B68"/>
      </a:accent3>
      <a:accent4>
        <a:srgbClr val="009CC5"/>
      </a:accent4>
      <a:accent5>
        <a:srgbClr val="E4F0F6"/>
      </a:accent5>
      <a:accent6>
        <a:srgbClr val="29A8D5"/>
      </a:accent6>
      <a:hlink>
        <a:srgbClr val="009CC5"/>
      </a:hlink>
      <a:folHlink>
        <a:srgbClr val="800080"/>
      </a:folHlink>
    </a:clrScheme>
    <a:fontScheme name="BCO&amp;G">
      <a:majorFont>
        <a:latin typeface="Museo Sans 500"/>
        <a:ea typeface=""/>
        <a:cs typeface=""/>
      </a:majorFont>
      <a:minorFont>
        <a:latin typeface="Museo Sans 100"/>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DB1CCCB63E9E4098D36E5B3372D1C6" ma:contentTypeVersion="4" ma:contentTypeDescription="Create a new document." ma:contentTypeScope="" ma:versionID="a6f4d35d23a5c8d9c29ebcab85195df2">
  <xsd:schema xmlns:xsd="http://www.w3.org/2001/XMLSchema" xmlns:xs="http://www.w3.org/2001/XMLSchema" xmlns:p="http://schemas.microsoft.com/office/2006/metadata/properties" xmlns:ns2="da592221-8f5a-4768-a15c-bce55df8f6f9" targetNamespace="http://schemas.microsoft.com/office/2006/metadata/properties" ma:root="true" ma:fieldsID="77d0ac559d9ef366c3d4f8f4022c8777" ns2:_="">
    <xsd:import namespace="da592221-8f5a-4768-a15c-bce55df8f6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92221-8f5a-4768-a15c-bce55df8f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9C5898-9FDF-4337-A6BE-6DC9FC7D6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92221-8f5a-4768-a15c-bce55df8f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1A305-3013-4FCC-9A79-5D8BFE95C1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A2A8DA-CD65-413D-8F91-CE38691DB619}">
  <ds:schemaRefs>
    <ds:schemaRef ds:uri="http://schemas.openxmlformats.org/officeDocument/2006/bibliography"/>
  </ds:schemaRefs>
</ds:datastoreItem>
</file>

<file path=customXml/itemProps4.xml><?xml version="1.0" encoding="utf-8"?>
<ds:datastoreItem xmlns:ds="http://schemas.openxmlformats.org/officeDocument/2006/customXml" ds:itemID="{6602B075-AE64-4FEA-B934-20A48E49B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Industry_Manual_Template_03</Template>
  <TotalTime>4</TotalTime>
  <Pages>2</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Multipurpose Word template</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Multipurpose Word template</dc:title>
  <dc:subject/>
  <dc:creator>Denys, Lori M</dc:creator>
  <cp:keywords/>
  <dc:description/>
  <cp:lastModifiedBy>Gregory, Sara</cp:lastModifiedBy>
  <cp:revision>3</cp:revision>
  <dcterms:created xsi:type="dcterms:W3CDTF">2024-04-24T21:42:00Z</dcterms:created>
  <dcterms:modified xsi:type="dcterms:W3CDTF">2024-04-24T21:46:00Z</dcterms:modified>
  <cp:category>Version 1.4.2: Subtitle style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0x0101009FDB1CCCB63E9E4098D36E5B3372D1C6</vt:lpwstr>
  </property>
</Properties>
</file>